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00" w:firstLineChars="20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jc w:val="center"/>
        <w:rPr>
          <w:rFonts w:hint="eastAsia" w:ascii="华文仿宋" w:hAnsi="华文仿宋" w:eastAsia="华文仿宋"/>
          <w:b/>
          <w:bCs/>
          <w:sz w:val="30"/>
          <w:szCs w:val="30"/>
        </w:rPr>
      </w:pPr>
    </w:p>
    <w:p>
      <w:pPr>
        <w:pStyle w:val="2"/>
        <w:spacing w:line="520" w:lineRule="exact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第二十</w:t>
      </w:r>
      <w:r>
        <w:rPr>
          <w:rFonts w:hint="eastAsia" w:ascii="华文中宋" w:hAnsi="华文中宋" w:eastAsia="华文中宋"/>
          <w:bCs/>
          <w:sz w:val="36"/>
          <w:szCs w:val="36"/>
          <w:lang w:val="en-US" w:eastAsia="zh-CN"/>
        </w:rPr>
        <w:t>六</w:t>
      </w:r>
      <w:r>
        <w:rPr>
          <w:rFonts w:hint="eastAsia" w:ascii="华文中宋" w:hAnsi="华文中宋" w:eastAsia="华文中宋"/>
          <w:bCs/>
          <w:sz w:val="36"/>
          <w:szCs w:val="36"/>
        </w:rPr>
        <w:t>届全国企业管理现代化创新成果</w:t>
      </w:r>
    </w:p>
    <w:p>
      <w:pPr>
        <w:pStyle w:val="2"/>
        <w:spacing w:line="520" w:lineRule="exact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推荐报告书（共5页）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  <w:u w:val="single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成果名称：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                          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申报企业（全称）：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                   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  <w:u w:val="single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推荐单位：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                          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  <w:u w:val="single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  <w:u w:val="single"/>
        </w:rPr>
      </w:pPr>
    </w:p>
    <w:p>
      <w:pPr>
        <w:pStyle w:val="2"/>
        <w:spacing w:line="520" w:lineRule="exact"/>
        <w:ind w:firstLine="66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报送时间：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p>
      <w:pPr>
        <w:pStyle w:val="2"/>
        <w:spacing w:line="520" w:lineRule="exact"/>
        <w:jc w:val="center"/>
        <w:rPr>
          <w:rFonts w:hint="eastAsia" w:ascii="黑体" w:hAnsi="黑体" w:eastAsia="黑体"/>
          <w:spacing w:val="10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全国企业管理现代化创新成果审定委员会</w:t>
      </w:r>
    </w:p>
    <w:tbl>
      <w:tblPr>
        <w:tblStyle w:val="3"/>
        <w:tblW w:w="9229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9229" w:type="dxa"/>
            <w:vAlign w:val="top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成果简介和主要创新点</w:t>
            </w: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申报企业盖章：                   企业法人代表签字：</w:t>
            </w:r>
          </w:p>
        </w:tc>
      </w:tr>
    </w:tbl>
    <w:p>
      <w:pPr>
        <w:pStyle w:val="2"/>
        <w:spacing w:line="520" w:lineRule="exac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注：成果简介主要是阐述成果核心内容（约300字）；主要创新点是介绍成果的创新之处（约700字）。</w:t>
      </w:r>
    </w:p>
    <w:tbl>
      <w:tblPr>
        <w:tblStyle w:val="3"/>
        <w:tblW w:w="944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1126"/>
        <w:gridCol w:w="792"/>
        <w:gridCol w:w="771"/>
        <w:gridCol w:w="741"/>
        <w:gridCol w:w="1260"/>
        <w:gridCol w:w="1155"/>
        <w:gridCol w:w="301"/>
        <w:gridCol w:w="308"/>
        <w:gridCol w:w="126"/>
        <w:gridCol w:w="840"/>
        <w:gridCol w:w="510"/>
        <w:gridCol w:w="15"/>
        <w:gridCol w:w="1050"/>
        <w:gridCol w:w="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0" w:type="dxa"/>
          <w:cantSplit/>
          <w:trHeight w:val="548" w:hRule="atLeast"/>
          <w:jc w:val="center"/>
        </w:trPr>
        <w:tc>
          <w:tcPr>
            <w:tcW w:w="1126" w:type="dxa"/>
            <w:vMerge w:val="restart"/>
            <w:vAlign w:val="center"/>
          </w:tcPr>
          <w:p>
            <w:pPr>
              <w:pStyle w:val="2"/>
              <w:spacing w:line="520" w:lineRule="exact"/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成果主要创造 人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(1~</w:t>
            </w:r>
          </w:p>
          <w:p>
            <w:pPr>
              <w:pStyle w:val="2"/>
              <w:spacing w:line="520" w:lineRule="exact"/>
              <w:jc w:val="lef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2位)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姓    名</w:t>
            </w:r>
          </w:p>
        </w:tc>
        <w:tc>
          <w:tcPr>
            <w:tcW w:w="3457" w:type="dxa"/>
            <w:gridSpan w:val="4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职务</w:t>
            </w:r>
          </w:p>
        </w:tc>
        <w:tc>
          <w:tcPr>
            <w:tcW w:w="2948" w:type="dxa"/>
            <w:gridSpan w:val="7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职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0" w:type="dxa"/>
          <w:cantSplit/>
          <w:trHeight w:val="1290" w:hRule="atLeast"/>
          <w:jc w:val="center"/>
        </w:trPr>
        <w:tc>
          <w:tcPr>
            <w:tcW w:w="1126" w:type="dxa"/>
            <w:vMerge w:val="continue"/>
            <w:vAlign w:val="top"/>
          </w:tcPr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3457" w:type="dxa"/>
            <w:gridSpan w:val="4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948" w:type="dxa"/>
            <w:gridSpan w:val="7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0" w:type="dxa"/>
          <w:cantSplit/>
          <w:trHeight w:val="7107" w:hRule="atLeast"/>
          <w:jc w:val="center"/>
        </w:trPr>
        <w:tc>
          <w:tcPr>
            <w:tcW w:w="112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成果参与创造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人(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1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~</w:t>
            </w:r>
          </w:p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10位)</w:t>
            </w: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34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9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0" w:type="dxa"/>
          <w:cantSplit/>
          <w:trHeight w:val="93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本成果何时经过何单位、何种鉴定</w:t>
            </w:r>
          </w:p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（注1）</w:t>
            </w:r>
          </w:p>
        </w:tc>
        <w:tc>
          <w:tcPr>
            <w:tcW w:w="6405" w:type="dxa"/>
            <w:gridSpan w:val="11"/>
            <w:vAlign w:val="center"/>
          </w:tcPr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0" w:type="dxa"/>
          <w:cantSplit/>
          <w:trHeight w:val="2822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本项成果是否已在本行业或本地区推广应用，推荐单位对推广应用有何建议</w:t>
            </w:r>
          </w:p>
        </w:tc>
        <w:tc>
          <w:tcPr>
            <w:tcW w:w="6405" w:type="dxa"/>
            <w:gridSpan w:val="11"/>
            <w:vAlign w:val="center"/>
          </w:tcPr>
          <w:p>
            <w:pPr>
              <w:pStyle w:val="2"/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pacing w:val="-2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sz w:val="24"/>
              </w:rPr>
              <w:t>申报企业类型（注2）</w:t>
            </w:r>
          </w:p>
        </w:tc>
        <w:tc>
          <w:tcPr>
            <w:tcW w:w="2772" w:type="dxa"/>
            <w:gridSpan w:val="3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3240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申报企业所处行业（注3）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pacing w:val="-2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sz w:val="24"/>
              </w:rPr>
              <w:t>申报企业规模（注4）</w:t>
            </w:r>
          </w:p>
        </w:tc>
        <w:tc>
          <w:tcPr>
            <w:tcW w:w="2772" w:type="dxa"/>
            <w:gridSpan w:val="3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3240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申报企业人数（注5）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申报企业通讯地址</w:t>
            </w:r>
          </w:p>
        </w:tc>
        <w:tc>
          <w:tcPr>
            <w:tcW w:w="4536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476" w:type="dxa"/>
            <w:gridSpan w:val="3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邮政编码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申报企业网址</w:t>
            </w:r>
          </w:p>
        </w:tc>
        <w:tc>
          <w:tcPr>
            <w:tcW w:w="7077" w:type="dxa"/>
            <w:gridSpan w:val="11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企业负责人</w:t>
            </w:r>
          </w:p>
        </w:tc>
        <w:tc>
          <w:tcPr>
            <w:tcW w:w="151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  名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职务（部门）</w:t>
            </w:r>
          </w:p>
        </w:tc>
        <w:tc>
          <w:tcPr>
            <w:tcW w:w="1575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  话</w:t>
            </w:r>
          </w:p>
        </w:tc>
        <w:tc>
          <w:tcPr>
            <w:tcW w:w="15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12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41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 系 人</w:t>
            </w:r>
          </w:p>
        </w:tc>
        <w:tc>
          <w:tcPr>
            <w:tcW w:w="1512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41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联系人电子信箱</w:t>
            </w:r>
          </w:p>
        </w:tc>
        <w:tc>
          <w:tcPr>
            <w:tcW w:w="7077" w:type="dxa"/>
            <w:gridSpan w:val="11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trHeight w:val="3522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意    见</w:t>
            </w:r>
          </w:p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077" w:type="dxa"/>
            <w:gridSpan w:val="11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推荐单位盖章：           负责人签字：</w:t>
            </w:r>
          </w:p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负责人职务：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trHeight w:val="170" w:hRule="atLeast"/>
          <w:jc w:val="center"/>
        </w:trPr>
        <w:tc>
          <w:tcPr>
            <w:tcW w:w="2268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申报渠道</w:t>
            </w:r>
          </w:p>
        </w:tc>
        <w:tc>
          <w:tcPr>
            <w:tcW w:w="7077" w:type="dxa"/>
            <w:gridSpan w:val="11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 xml:space="preserve">第三方推荐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trHeight w:val="170" w:hRule="atLeas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520" w:lineRule="exact"/>
            </w:pPr>
          </w:p>
        </w:tc>
        <w:tc>
          <w:tcPr>
            <w:tcW w:w="7077" w:type="dxa"/>
            <w:gridSpan w:val="11"/>
            <w:vAlign w:val="top"/>
          </w:tcPr>
          <w:p>
            <w:pPr>
              <w:spacing w:line="520" w:lineRule="exact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 xml:space="preserve">中央企业或500强企业直报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trHeight w:val="170" w:hRule="atLeast"/>
          <w:jc w:val="center"/>
        </w:trPr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</w:p>
        </w:tc>
        <w:tc>
          <w:tcPr>
            <w:tcW w:w="7077" w:type="dxa"/>
            <w:gridSpan w:val="11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default" w:ascii="华文仿宋" w:hAnsi="华文仿宋" w:eastAsia="华文仿宋"/>
                <w:sz w:val="24"/>
                <w:lang w:val="en-US" w:eastAsia="zh-CN"/>
              </w:rPr>
              <w:t>通过两化融合管理体系评定企业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 xml:space="preserve">   证书编号：</w:t>
            </w:r>
          </w:p>
          <w:p>
            <w:pPr>
              <w:spacing w:line="520" w:lineRule="exact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（须另附证书复印件）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推荐单位通讯地址</w:t>
            </w:r>
          </w:p>
        </w:tc>
        <w:tc>
          <w:tcPr>
            <w:tcW w:w="4662" w:type="dxa"/>
            <w:gridSpan w:val="7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邮政编码</w:t>
            </w:r>
          </w:p>
        </w:tc>
        <w:tc>
          <w:tcPr>
            <w:tcW w:w="1050" w:type="dxa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推荐单位联系人</w:t>
            </w:r>
          </w:p>
        </w:tc>
        <w:tc>
          <w:tcPr>
            <w:tcW w:w="151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  名</w:t>
            </w:r>
          </w:p>
        </w:tc>
        <w:tc>
          <w:tcPr>
            <w:tcW w:w="241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职务（部门）</w:t>
            </w:r>
          </w:p>
        </w:tc>
        <w:tc>
          <w:tcPr>
            <w:tcW w:w="1575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  话</w:t>
            </w:r>
          </w:p>
        </w:tc>
        <w:tc>
          <w:tcPr>
            <w:tcW w:w="1575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cantSplit/>
          <w:jc w:val="center"/>
        </w:trPr>
        <w:tc>
          <w:tcPr>
            <w:tcW w:w="2268" w:type="dxa"/>
            <w:gridSpan w:val="3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12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41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8"/>
          <w:szCs w:val="28"/>
        </w:rPr>
        <w:t>注：</w:t>
      </w:r>
      <w:r>
        <w:rPr>
          <w:rFonts w:hint="eastAsia" w:ascii="华文仿宋" w:hAnsi="华文仿宋" w:eastAsia="华文仿宋"/>
          <w:sz w:val="21"/>
          <w:szCs w:val="21"/>
        </w:rPr>
        <w:t>1、如果有，应另附鉴定机构的鉴定结果证明复印件；如果没有，则不填。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>2、在国有及国有控股、民营、外商投资和其他等类型中选填。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>3、根据企业主营业务情况，在农林牧渔业、制造业、采掘业、服务业、其他中选择。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>4、选择大企业或中小企业填报。中小企业划分标准参照工业和信息化部等部门联合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>下发的《关于印发中小企业划型标准规定的通知》（工信部联企业〔2011〕300号）。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>5、申报企业人数指申报企业在201</w:t>
      </w:r>
      <w:r>
        <w:rPr>
          <w:rFonts w:hint="eastAsia" w:ascii="华文仿宋" w:hAnsi="华文仿宋" w:eastAsia="华文仿宋"/>
          <w:sz w:val="21"/>
          <w:szCs w:val="21"/>
          <w:lang w:val="en-US" w:eastAsia="zh-CN"/>
        </w:rPr>
        <w:t>9</w:t>
      </w:r>
      <w:r>
        <w:rPr>
          <w:rFonts w:hint="eastAsia" w:ascii="华文仿宋" w:hAnsi="华文仿宋" w:eastAsia="华文仿宋"/>
          <w:sz w:val="21"/>
          <w:szCs w:val="21"/>
        </w:rPr>
        <w:t>年6月30日登记的全体员工总数。</w:t>
      </w:r>
    </w:p>
    <w:p>
      <w:pPr>
        <w:spacing w:line="520" w:lineRule="exact"/>
        <w:ind w:right="-4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Cs/>
          <w:spacing w:val="20"/>
          <w:sz w:val="36"/>
          <w:szCs w:val="36"/>
        </w:rPr>
        <w:t>申报企业主要经济指标完成情况表</w:t>
      </w:r>
    </w:p>
    <w:p>
      <w:pPr>
        <w:spacing w:line="520" w:lineRule="exact"/>
        <w:rPr>
          <w:rFonts w:hint="eastAsia" w:ascii="华文仿宋" w:hAnsi="华文仿宋" w:eastAsia="华文仿宋"/>
          <w:sz w:val="30"/>
          <w:szCs w:val="30"/>
        </w:rPr>
      </w:pPr>
    </w:p>
    <w:tbl>
      <w:tblPr>
        <w:tblStyle w:val="3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625"/>
        <w:gridCol w:w="1170"/>
        <w:gridCol w:w="1620"/>
        <w:gridCol w:w="1260"/>
        <w:gridCol w:w="900"/>
        <w:gridCol w:w="54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序号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指标名称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计量</w:t>
            </w:r>
          </w:p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申报前一年</w:t>
            </w:r>
          </w:p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实  际</w:t>
            </w:r>
          </w:p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( 201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年)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与201</w:t>
            </w: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年相比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pacing w:val="-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2"/>
                <w:sz w:val="30"/>
                <w:szCs w:val="30"/>
              </w:rPr>
              <w:t>201</w:t>
            </w:r>
            <w:r>
              <w:rPr>
                <w:rFonts w:hint="eastAsia" w:ascii="华文仿宋" w:hAnsi="华文仿宋" w:eastAsia="华文仿宋"/>
                <w:spacing w:val="-2"/>
                <w:sz w:val="30"/>
                <w:szCs w:val="30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pacing w:val="-2"/>
                <w:sz w:val="30"/>
                <w:szCs w:val="30"/>
              </w:rPr>
              <w:t>年</w:t>
            </w:r>
          </w:p>
          <w:p>
            <w:pPr>
              <w:spacing w:line="520" w:lineRule="exact"/>
              <w:rPr>
                <w:rFonts w:hint="eastAsia" w:ascii="华文仿宋" w:hAnsi="华文仿宋" w:eastAsia="华文仿宋"/>
                <w:spacing w:val="-2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20"/>
                <w:sz w:val="30"/>
                <w:szCs w:val="30"/>
              </w:rPr>
              <w:t>实际完成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增减数额</w:t>
            </w: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％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销售（营业）收入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利润总额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万元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3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净资产收益率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4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总资产报酬率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5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销售（营业）利润率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华文仿宋" w:hAnsi="华文仿宋" w:eastAsia="华文仿宋"/>
                <w:spacing w:val="-5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%</w:t>
            </w:r>
            <w:r>
              <w:rPr>
                <w:rFonts w:hint="eastAsia" w:ascii="华文仿宋" w:hAnsi="华文仿宋" w:eastAsia="华文仿宋"/>
                <w:spacing w:val="-52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6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资本保值增值率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7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全员劳动生产率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万元</w:t>
            </w:r>
            <w:r>
              <w:rPr>
                <w:rFonts w:hint="eastAsia" w:ascii="华文仿宋" w:hAnsi="华文仿宋" w:eastAsia="华文仿宋"/>
                <w:spacing w:val="-52"/>
                <w:sz w:val="30"/>
                <w:szCs w:val="30"/>
              </w:rPr>
              <w:t>/人 ·年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8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流动资产周转率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9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资产负债率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%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0" w:hRule="atLeast"/>
        </w:trPr>
        <w:tc>
          <w:tcPr>
            <w:tcW w:w="5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10</w:t>
            </w:r>
          </w:p>
        </w:tc>
        <w:tc>
          <w:tcPr>
            <w:tcW w:w="2625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万元产值能耗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吨标煤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5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spacing w:line="480" w:lineRule="exact"/>
      </w:pPr>
      <w:r>
        <w:rPr>
          <w:rFonts w:hint="eastAsia" w:ascii="华文仿宋" w:hAnsi="华文仿宋" w:eastAsia="华文仿宋"/>
          <w:sz w:val="28"/>
          <w:szCs w:val="28"/>
        </w:rPr>
        <w:t>注：</w:t>
      </w:r>
      <w:r>
        <w:rPr>
          <w:rFonts w:hint="eastAsia" w:ascii="华文仿宋" w:hAnsi="华文仿宋" w:eastAsia="华文仿宋"/>
          <w:sz w:val="18"/>
          <w:szCs w:val="18"/>
        </w:rPr>
        <w:t>“净资产收益率”（序号3）为净利润与平均净资产的比值；“总资产报酬率”（序号4）为利润总额与利息支出之和，与平均资产总额的比值；“资本保值增值率”（序号6）为扣除客观因素后的年末所有者权益与年初所有者权益的比值。此外，非工业企业也可按本行业通行的主要指标抄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">
    <w:altName w:val="Century Gothic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Century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5C13"/>
    <w:rsid w:val="1FF25C13"/>
    <w:rsid w:val="518F2C49"/>
    <w:rsid w:val="5A2A30D7"/>
    <w:rsid w:val="63C94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eastAsia="仿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2018-04-26T06:33:00Z</dcterms:created>
  <dc:creator>bluerui</dc:creator>
  <cp:lastModifiedBy>Administrator</cp:lastModifiedBy>
  <dcterms:modified xsi:type="dcterms:W3CDTF">2019-04-25T00:57:24Z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