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64" w:rsidRDefault="003203C2">
      <w:pPr>
        <w:spacing w:line="800" w:lineRule="exact"/>
        <w:jc w:val="center"/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</w:pP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长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春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市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企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业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联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合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会</w:t>
      </w:r>
    </w:p>
    <w:p w:rsidR="00E10B64" w:rsidRDefault="003203C2">
      <w:pPr>
        <w:spacing w:line="800" w:lineRule="exact"/>
        <w:jc w:val="center"/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</w:pP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长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春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市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企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业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家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协</w:t>
      </w:r>
      <w:r>
        <w:rPr>
          <w:rStyle w:val="15"/>
          <w:rFonts w:ascii="华文中宋" w:eastAsia="华文中宋" w:hAnsi="华文中宋"/>
          <w:color w:val="FF0000"/>
          <w:spacing w:val="-20"/>
          <w:sz w:val="72"/>
          <w:szCs w:val="72"/>
        </w:rPr>
        <w:t xml:space="preserve"> </w:t>
      </w:r>
      <w:r>
        <w:rPr>
          <w:rStyle w:val="15"/>
          <w:rFonts w:ascii="华文中宋" w:eastAsia="华文中宋" w:hAnsi="华文中宋" w:hint="eastAsia"/>
          <w:color w:val="FF0000"/>
          <w:spacing w:val="-20"/>
          <w:sz w:val="72"/>
          <w:szCs w:val="72"/>
        </w:rPr>
        <w:t>会</w:t>
      </w:r>
    </w:p>
    <w:p w:rsidR="00E10B64" w:rsidRDefault="00E10B64">
      <w:pPr>
        <w:jc w:val="center"/>
        <w:rPr>
          <w:rStyle w:val="15"/>
          <w:rFonts w:ascii="仿宋_GB2312" w:eastAsia="仿宋_GB2312"/>
          <w:sz w:val="32"/>
          <w:szCs w:val="32"/>
        </w:rPr>
      </w:pPr>
    </w:p>
    <w:p w:rsidR="00E10B64" w:rsidRDefault="003203C2">
      <w:pPr>
        <w:jc w:val="center"/>
        <w:rPr>
          <w:rStyle w:val="15"/>
          <w:rFonts w:ascii="仿宋_GB2312" w:eastAsia="仿宋_GB2312"/>
          <w:sz w:val="32"/>
          <w:szCs w:val="32"/>
        </w:rPr>
      </w:pPr>
      <w:r>
        <w:rPr>
          <w:rStyle w:val="15"/>
          <w:rFonts w:ascii="仿宋_GB2312" w:hAnsi="仿宋_GB2312" w:hint="eastAsia"/>
          <w:sz w:val="32"/>
          <w:szCs w:val="32"/>
        </w:rPr>
        <w:t>长企联</w:t>
      </w:r>
      <w:r>
        <w:rPr>
          <w:rStyle w:val="15"/>
          <w:rFonts w:ascii="仿宋_GB2312" w:hAnsi="仿宋_GB2312"/>
          <w:sz w:val="32"/>
          <w:szCs w:val="32"/>
        </w:rPr>
        <w:t>[202</w:t>
      </w:r>
      <w:r w:rsidR="00E11385">
        <w:rPr>
          <w:rStyle w:val="15"/>
          <w:rFonts w:ascii="仿宋_GB2312" w:hAnsi="仿宋_GB2312" w:hint="eastAsia"/>
          <w:sz w:val="32"/>
          <w:szCs w:val="32"/>
        </w:rPr>
        <w:t>4</w:t>
      </w:r>
      <w:r>
        <w:rPr>
          <w:rStyle w:val="15"/>
          <w:rFonts w:ascii="仿宋_GB2312" w:hAnsi="仿宋_GB2312"/>
          <w:sz w:val="32"/>
          <w:szCs w:val="32"/>
        </w:rPr>
        <w:t>]</w:t>
      </w:r>
      <w:r w:rsidR="0063082D">
        <w:rPr>
          <w:rStyle w:val="15"/>
          <w:rFonts w:ascii="仿宋_GB2312" w:hAnsi="仿宋_GB2312" w:hint="eastAsia"/>
          <w:sz w:val="32"/>
          <w:szCs w:val="32"/>
        </w:rPr>
        <w:t>4</w:t>
      </w:r>
      <w:r w:rsidR="0063082D">
        <w:rPr>
          <w:rStyle w:val="15"/>
          <w:rFonts w:ascii="仿宋_GB2312" w:hAnsi="仿宋_GB2312" w:hint="eastAsia"/>
          <w:sz w:val="32"/>
          <w:szCs w:val="32"/>
        </w:rPr>
        <w:t>号</w:t>
      </w:r>
      <w:r>
        <w:rPr>
          <w:rStyle w:val="15"/>
          <w:rFonts w:ascii="仿宋_GB2312" w:hAnsi="仿宋_GB2312"/>
          <w:sz w:val="32"/>
          <w:szCs w:val="32"/>
        </w:rPr>
        <w:t xml:space="preserve">     </w:t>
      </w:r>
      <w:r w:rsidR="00864F98">
        <w:rPr>
          <w:rStyle w:val="15"/>
          <w:rFonts w:ascii="仿宋_GB2312" w:hAnsi="仿宋_GB2312" w:hint="eastAsia"/>
          <w:sz w:val="32"/>
          <w:szCs w:val="32"/>
        </w:rPr>
        <w:t xml:space="preserve">          </w:t>
      </w:r>
      <w:r>
        <w:rPr>
          <w:rStyle w:val="15"/>
          <w:rFonts w:ascii="仿宋_GB2312" w:hAnsi="仿宋_GB2312"/>
          <w:sz w:val="32"/>
          <w:szCs w:val="32"/>
        </w:rPr>
        <w:t xml:space="preserve">     </w:t>
      </w:r>
      <w:r>
        <w:rPr>
          <w:rStyle w:val="15"/>
          <w:rFonts w:ascii="仿宋_GB2312" w:hAnsi="仿宋_GB2312" w:hint="eastAsia"/>
          <w:sz w:val="32"/>
          <w:szCs w:val="32"/>
        </w:rPr>
        <w:t>签发人：</w:t>
      </w:r>
      <w:r w:rsidR="0063082D">
        <w:rPr>
          <w:rStyle w:val="15"/>
          <w:rFonts w:ascii="仿宋_GB2312" w:hAnsi="仿宋_GB2312" w:hint="eastAsia"/>
          <w:sz w:val="32"/>
          <w:szCs w:val="32"/>
        </w:rPr>
        <w:t>谢华庚</w:t>
      </w:r>
    </w:p>
    <w:p w:rsidR="00640442" w:rsidRDefault="00720CEE">
      <w:pPr>
        <w:jc w:val="center"/>
        <w:rPr>
          <w:rFonts w:ascii="方正小标宋_GBK" w:eastAsia="方正小标宋_GBK" w:hAnsi="方正粗黑宋简体"/>
          <w:sz w:val="36"/>
          <w:szCs w:val="36"/>
        </w:rPr>
      </w:pPr>
      <w:r>
        <w:rPr>
          <w:rFonts w:ascii="方正小标宋_GBK" w:eastAsia="方正小标宋_GBK" w:hAnsi="方正粗黑宋简体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2714625</wp:posOffset>
            </wp:positionV>
            <wp:extent cx="5400675" cy="76200"/>
            <wp:effectExtent l="19050" t="0" r="9525" b="0"/>
            <wp:wrapTopAndBottom/>
            <wp:docPr id="1" name="图片 24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wps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62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E10B64" w:rsidRDefault="003203C2">
      <w:pPr>
        <w:jc w:val="center"/>
        <w:rPr>
          <w:rFonts w:ascii="方正小标宋_GBK" w:eastAsia="方正小标宋_GBK" w:hAnsi="方正粗黑宋简体"/>
          <w:sz w:val="36"/>
          <w:szCs w:val="36"/>
        </w:rPr>
      </w:pPr>
      <w:r>
        <w:rPr>
          <w:rFonts w:ascii="方正小标宋_GBK" w:eastAsia="方正小标宋_GBK" w:hAnsi="方正粗黑宋简体" w:hint="eastAsia"/>
          <w:sz w:val="36"/>
          <w:szCs w:val="36"/>
        </w:rPr>
        <w:t>关于组织开展“202</w:t>
      </w:r>
      <w:r w:rsidR="00E11385">
        <w:rPr>
          <w:rFonts w:ascii="方正小标宋_GBK" w:eastAsia="方正小标宋_GBK" w:hAnsi="方正粗黑宋简体" w:hint="eastAsia"/>
          <w:sz w:val="36"/>
          <w:szCs w:val="36"/>
        </w:rPr>
        <w:t>4</w:t>
      </w:r>
      <w:r>
        <w:rPr>
          <w:rFonts w:ascii="方正小标宋_GBK" w:eastAsia="方正小标宋_GBK" w:hAnsi="方正粗黑宋简体" w:hint="eastAsia"/>
          <w:sz w:val="36"/>
          <w:szCs w:val="36"/>
        </w:rPr>
        <w:t>长春企业100强”</w:t>
      </w:r>
    </w:p>
    <w:p w:rsidR="00E10B64" w:rsidRDefault="003203C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Ansi="方正粗黑宋简体" w:hint="eastAsia"/>
          <w:sz w:val="36"/>
          <w:szCs w:val="36"/>
        </w:rPr>
        <w:t>申报发布活动的通知</w:t>
      </w:r>
    </w:p>
    <w:p w:rsidR="00E10B64" w:rsidRDefault="00E10B64">
      <w:pPr>
        <w:ind w:firstLine="645"/>
        <w:rPr>
          <w:rFonts w:ascii="仿宋" w:eastAsia="仿宋" w:hAnsi="仿宋"/>
          <w:sz w:val="32"/>
          <w:szCs w:val="32"/>
        </w:rPr>
      </w:pPr>
    </w:p>
    <w:p w:rsidR="00E10B64" w:rsidRDefault="003203C2" w:rsidP="00455852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市政府关于建立“长春企业100强”申报发布常态化机制的意见，决定202</w:t>
      </w:r>
      <w:r w:rsidR="003B733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年继续开展“长春企业100强”申报发布活动。申报发布活动</w:t>
      </w:r>
      <w:r>
        <w:rPr>
          <w:rFonts w:ascii="仿宋" w:eastAsia="仿宋" w:hAnsi="仿宋" w:hint="eastAsia"/>
          <w:sz w:val="32"/>
          <w:szCs w:val="32"/>
        </w:rPr>
        <w:t>由市工信局等部门指导支持，市企业联合会具体组织实施，现将有关事项通知如下：</w:t>
      </w:r>
    </w:p>
    <w:p w:rsidR="00E10B64" w:rsidRDefault="003203C2" w:rsidP="00455852">
      <w:pPr>
        <w:autoSpaceDE w:val="0"/>
        <w:spacing w:line="560" w:lineRule="exact"/>
        <w:ind w:firstLine="645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一、申报资格</w:t>
      </w:r>
    </w:p>
    <w:p w:rsidR="00E10B64" w:rsidRDefault="003203C2" w:rsidP="00455852">
      <w:pPr>
        <w:autoSpaceDE w:val="0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在长春市行政区域内注册，具有独立法人资格的企业。属于集团公司控股或相对控股的子公司，财务报表合并到集团母公司财务报表的，不列入单独申报范围。</w:t>
      </w:r>
      <w:r w:rsidR="0017478A">
        <w:rPr>
          <w:rFonts w:ascii="仿宋" w:eastAsia="仿宋" w:hAnsi="仿宋" w:hint="eastAsia"/>
          <w:sz w:val="32"/>
          <w:szCs w:val="32"/>
        </w:rPr>
        <w:t>发生重大生产安全事故的企业不</w:t>
      </w:r>
      <w:r w:rsidR="00E11385">
        <w:rPr>
          <w:rFonts w:ascii="仿宋" w:eastAsia="仿宋" w:hAnsi="仿宋" w:hint="eastAsia"/>
          <w:sz w:val="32"/>
          <w:szCs w:val="32"/>
        </w:rPr>
        <w:t>可</w:t>
      </w:r>
      <w:r w:rsidR="0017478A">
        <w:rPr>
          <w:rFonts w:ascii="仿宋" w:eastAsia="仿宋" w:hAnsi="仿宋" w:hint="eastAsia"/>
          <w:sz w:val="32"/>
          <w:szCs w:val="32"/>
        </w:rPr>
        <w:t>申报。</w:t>
      </w:r>
      <w:r>
        <w:rPr>
          <w:rFonts w:ascii="仿宋" w:eastAsia="仿宋" w:hAnsi="仿宋" w:hint="eastAsia"/>
          <w:sz w:val="32"/>
          <w:szCs w:val="32"/>
        </w:rPr>
        <w:t>依据202</w:t>
      </w:r>
      <w:r w:rsidR="002B0179">
        <w:rPr>
          <w:rFonts w:ascii="仿宋" w:eastAsia="仿宋" w:hAnsi="仿宋" w:hint="eastAsia"/>
          <w:sz w:val="32"/>
          <w:szCs w:val="32"/>
        </w:rPr>
        <w:t>3</w:t>
      </w:r>
      <w:r w:rsidR="002C78D9">
        <w:rPr>
          <w:rFonts w:ascii="仿宋" w:eastAsia="仿宋" w:hAnsi="仿宋" w:hint="eastAsia"/>
          <w:sz w:val="32"/>
          <w:szCs w:val="32"/>
        </w:rPr>
        <w:t>年度全市规模以上企业营业收入数据，“</w:t>
      </w:r>
      <w:r>
        <w:rPr>
          <w:rFonts w:ascii="仿宋" w:eastAsia="仿宋" w:hAnsi="仿宋" w:hint="eastAsia"/>
          <w:sz w:val="32"/>
          <w:szCs w:val="32"/>
        </w:rPr>
        <w:t>202</w:t>
      </w:r>
      <w:r w:rsidR="002B017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长春企业100</w:t>
      </w:r>
      <w:r w:rsidR="000179A9">
        <w:rPr>
          <w:rFonts w:ascii="仿宋" w:eastAsia="仿宋" w:hAnsi="仿宋" w:hint="eastAsia"/>
          <w:sz w:val="32"/>
          <w:szCs w:val="32"/>
        </w:rPr>
        <w:t>强”申报企业入围门槛</w:t>
      </w:r>
      <w:r>
        <w:rPr>
          <w:rFonts w:ascii="仿宋" w:eastAsia="仿宋" w:hAnsi="仿宋" w:hint="eastAsia"/>
          <w:sz w:val="32"/>
          <w:szCs w:val="32"/>
        </w:rPr>
        <w:t>为1</w:t>
      </w:r>
      <w:r w:rsidR="000179A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3B733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亿元</w:t>
      </w:r>
      <w:r w:rsidR="000179A9">
        <w:rPr>
          <w:rFonts w:ascii="仿宋" w:eastAsia="仿宋" w:hAnsi="仿宋" w:hint="eastAsia"/>
          <w:sz w:val="32"/>
          <w:szCs w:val="32"/>
        </w:rPr>
        <w:t>左右</w:t>
      </w:r>
      <w:r>
        <w:rPr>
          <w:rFonts w:ascii="仿宋" w:eastAsia="仿宋" w:hAnsi="仿宋" w:hint="eastAsia"/>
          <w:sz w:val="32"/>
          <w:szCs w:val="32"/>
        </w:rPr>
        <w:t xml:space="preserve">。申报发布活动不向企业收取任何费用。 </w:t>
      </w:r>
    </w:p>
    <w:p w:rsidR="00E10B64" w:rsidRDefault="003203C2" w:rsidP="00455852">
      <w:pPr>
        <w:autoSpaceDE w:val="0"/>
        <w:spacing w:line="560" w:lineRule="exact"/>
        <w:ind w:firstLine="645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二、申报方式和时间</w:t>
      </w:r>
    </w:p>
    <w:p w:rsidR="00E10B64" w:rsidRDefault="003203C2" w:rsidP="00455852">
      <w:pPr>
        <w:autoSpaceDE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长春企联通过</w:t>
      </w:r>
      <w:r w:rsidR="008D7574">
        <w:rPr>
          <w:rFonts w:ascii="仿宋" w:eastAsia="仿宋" w:hAnsi="仿宋" w:hint="eastAsia"/>
          <w:sz w:val="32"/>
          <w:szCs w:val="32"/>
        </w:rPr>
        <w:t>长春企业网</w:t>
      </w:r>
      <w:r>
        <w:rPr>
          <w:rFonts w:ascii="仿宋" w:eastAsia="仿宋" w:hAnsi="仿宋" w:hint="eastAsia"/>
          <w:sz w:val="32"/>
          <w:szCs w:val="32"/>
        </w:rPr>
        <w:t>及有关渠道向县（市）区、开发区相关部门发布“202</w:t>
      </w:r>
      <w:r w:rsidR="003B733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长春企业100</w:t>
      </w:r>
      <w:r w:rsidR="008D7574">
        <w:rPr>
          <w:rFonts w:ascii="仿宋" w:eastAsia="仿宋" w:hAnsi="仿宋" w:hint="eastAsia"/>
          <w:sz w:val="32"/>
          <w:szCs w:val="32"/>
        </w:rPr>
        <w:t>强”申报活动</w:t>
      </w:r>
      <w:r w:rsidR="008C46C4">
        <w:rPr>
          <w:rFonts w:ascii="仿宋" w:eastAsia="仿宋" w:hAnsi="仿宋" w:hint="eastAsia"/>
          <w:sz w:val="32"/>
          <w:szCs w:val="32"/>
        </w:rPr>
        <w:t>的通知</w:t>
      </w:r>
      <w:r w:rsidR="008D7574">
        <w:rPr>
          <w:rFonts w:ascii="仿宋" w:eastAsia="仿宋" w:hAnsi="仿宋" w:hint="eastAsia"/>
          <w:sz w:val="32"/>
          <w:szCs w:val="32"/>
        </w:rPr>
        <w:t>”，企业</w:t>
      </w:r>
      <w:r>
        <w:rPr>
          <w:rFonts w:ascii="仿宋" w:eastAsia="仿宋" w:hAnsi="仿宋" w:hint="eastAsia"/>
          <w:sz w:val="32"/>
          <w:szCs w:val="32"/>
        </w:rPr>
        <w:t>自愿申报，并按要求填写“202</w:t>
      </w:r>
      <w:r w:rsidR="003B733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长春企业100强”申报表</w:t>
      </w:r>
      <w:r>
        <w:rPr>
          <w:rFonts w:ascii="仿宋" w:eastAsia="仿宋" w:hAnsi="仿宋" w:hint="eastAsia"/>
          <w:sz w:val="32"/>
          <w:szCs w:val="32"/>
        </w:rPr>
        <w:lastRenderedPageBreak/>
        <w:t>（附件1），同时提交经会计师事务所或审计师事务所审计的202</w:t>
      </w:r>
      <w:r w:rsidR="003B7339">
        <w:rPr>
          <w:rFonts w:ascii="仿宋" w:eastAsia="仿宋" w:hAnsi="仿宋" w:hint="eastAsia"/>
          <w:sz w:val="32"/>
          <w:szCs w:val="32"/>
        </w:rPr>
        <w:t>3</w:t>
      </w:r>
      <w:r w:rsidR="008D7574">
        <w:rPr>
          <w:rFonts w:ascii="仿宋" w:eastAsia="仿宋" w:hAnsi="仿宋" w:hint="eastAsia"/>
          <w:sz w:val="32"/>
          <w:szCs w:val="32"/>
        </w:rPr>
        <w:t>年度财务报表复印件及相关证明材料、图片资料。提供数据或资料</w:t>
      </w:r>
      <w:r>
        <w:rPr>
          <w:rFonts w:ascii="仿宋" w:eastAsia="仿宋" w:hAnsi="仿宋" w:hint="eastAsia"/>
          <w:sz w:val="32"/>
          <w:szCs w:val="32"/>
        </w:rPr>
        <w:t>须完整准确，否则不列为入围企业。申报企业可登陆长春企业网（www.cccenet.cn）下载</w:t>
      </w:r>
      <w:r w:rsidR="009667B7">
        <w:rPr>
          <w:rFonts w:ascii="仿宋" w:eastAsia="仿宋" w:hAnsi="仿宋" w:hint="eastAsia"/>
          <w:sz w:val="32"/>
          <w:szCs w:val="32"/>
        </w:rPr>
        <w:t>活动通知（含</w:t>
      </w:r>
      <w:r>
        <w:rPr>
          <w:rFonts w:ascii="仿宋" w:eastAsia="仿宋" w:hAnsi="仿宋" w:hint="eastAsia"/>
          <w:sz w:val="32"/>
          <w:szCs w:val="32"/>
        </w:rPr>
        <w:t>申报表</w:t>
      </w:r>
      <w:r w:rsidR="009667B7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等文件。</w:t>
      </w:r>
    </w:p>
    <w:p w:rsidR="00E10B64" w:rsidRDefault="003203C2" w:rsidP="00455852">
      <w:pPr>
        <w:autoSpaceDE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“202</w:t>
      </w:r>
      <w:r w:rsidR="009349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长春企业100</w:t>
      </w:r>
      <w:r w:rsidR="008D7574">
        <w:rPr>
          <w:rFonts w:ascii="仿宋" w:eastAsia="仿宋" w:hAnsi="仿宋" w:hint="eastAsia"/>
          <w:sz w:val="32"/>
          <w:szCs w:val="32"/>
        </w:rPr>
        <w:t>强”申报工作采用线上和线下同时申报，入围企业收到通知后，</w:t>
      </w:r>
      <w:r>
        <w:rPr>
          <w:rFonts w:ascii="仿宋" w:eastAsia="仿宋" w:hAnsi="仿宋" w:hint="eastAsia"/>
          <w:sz w:val="32"/>
          <w:szCs w:val="32"/>
        </w:rPr>
        <w:t>按（附件2）要求认真组织填写申报表及相关材料，于</w:t>
      </w:r>
      <w:r w:rsidR="0015232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E75E33">
        <w:rPr>
          <w:rFonts w:ascii="仿宋" w:eastAsia="仿宋" w:hAnsi="仿宋" w:hint="eastAsia"/>
          <w:sz w:val="32"/>
          <w:szCs w:val="32"/>
        </w:rPr>
        <w:t>15</w:t>
      </w:r>
      <w:r w:rsidR="008D7574">
        <w:rPr>
          <w:rFonts w:ascii="仿宋" w:eastAsia="仿宋" w:hAnsi="仿宋" w:hint="eastAsia"/>
          <w:sz w:val="32"/>
          <w:szCs w:val="32"/>
        </w:rPr>
        <w:t>日前寄至长春企联，同时将电子版发送至</w:t>
      </w:r>
      <w:r>
        <w:rPr>
          <w:rFonts w:ascii="仿宋" w:eastAsia="仿宋" w:hAnsi="仿宋" w:hint="eastAsia"/>
          <w:sz w:val="32"/>
          <w:szCs w:val="32"/>
        </w:rPr>
        <w:t>指定邮箱。</w:t>
      </w:r>
    </w:p>
    <w:p w:rsidR="00E10B64" w:rsidRDefault="008D7574" w:rsidP="00455852">
      <w:pPr>
        <w:autoSpaceDE w:val="0"/>
        <w:spacing w:line="560" w:lineRule="exact"/>
        <w:ind w:firstLine="645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三、百强榜单审核</w:t>
      </w:r>
      <w:r w:rsidR="003203C2">
        <w:rPr>
          <w:rFonts w:ascii="黑体" w:eastAsia="黑体" w:hAnsi="黑体" w:hint="eastAsia"/>
          <w:sz w:val="32"/>
          <w:szCs w:val="32"/>
        </w:rPr>
        <w:t>发布</w:t>
      </w:r>
    </w:p>
    <w:p w:rsidR="00E10B64" w:rsidRDefault="003203C2" w:rsidP="00455852">
      <w:pPr>
        <w:autoSpaceDE w:val="0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对企业提交的申报材料进行审核、排序，对初步确定的百强榜单予以公示，对百强企业发展情况进行分析，撰写发展研究报告</w:t>
      </w:r>
      <w:r w:rsidR="008D757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</w:t>
      </w:r>
      <w:r w:rsidR="008D7574">
        <w:rPr>
          <w:rFonts w:ascii="仿宋" w:eastAsia="仿宋" w:hAnsi="仿宋" w:hint="eastAsia"/>
          <w:sz w:val="32"/>
          <w:szCs w:val="32"/>
        </w:rPr>
        <w:t>适时予以发布，</w:t>
      </w:r>
      <w:r>
        <w:rPr>
          <w:rFonts w:ascii="仿宋" w:eastAsia="仿宋" w:hAnsi="仿宋" w:hint="eastAsia"/>
          <w:sz w:val="32"/>
          <w:szCs w:val="32"/>
        </w:rPr>
        <w:t>组织新闻媒体广泛宣传。</w:t>
      </w:r>
    </w:p>
    <w:p w:rsidR="00E10B64" w:rsidRDefault="004104B6" w:rsidP="0045585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203C2">
        <w:rPr>
          <w:rFonts w:ascii="仿宋_GB2312" w:eastAsia="仿宋_GB2312" w:hint="eastAsia"/>
          <w:sz w:val="32"/>
          <w:szCs w:val="32"/>
        </w:rPr>
        <w:t>联系人：张志伟、王冰、赵连忠</w:t>
      </w:r>
    </w:p>
    <w:p w:rsidR="00E10B64" w:rsidRDefault="00BE16FA" w:rsidP="0045585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15240</wp:posOffset>
            </wp:positionV>
            <wp:extent cx="904875" cy="1009650"/>
            <wp:effectExtent l="19050" t="0" r="9525" b="0"/>
            <wp:wrapNone/>
            <wp:docPr id="3" name="图片 1" descr="长春企联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春企联公众号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4B6">
        <w:rPr>
          <w:rFonts w:ascii="仿宋_GB2312" w:eastAsia="仿宋_GB2312" w:hint="eastAsia"/>
          <w:sz w:val="32"/>
          <w:szCs w:val="32"/>
        </w:rPr>
        <w:t xml:space="preserve">    </w:t>
      </w:r>
      <w:r w:rsidR="003203C2">
        <w:rPr>
          <w:rFonts w:ascii="仿宋_GB2312" w:eastAsia="仿宋_GB2312" w:hint="eastAsia"/>
          <w:sz w:val="32"/>
          <w:szCs w:val="32"/>
        </w:rPr>
        <w:t>电</w:t>
      </w:r>
      <w:r w:rsidR="00B5580A">
        <w:rPr>
          <w:rFonts w:ascii="仿宋_GB2312" w:eastAsia="仿宋_GB2312" w:hint="eastAsia"/>
          <w:sz w:val="32"/>
          <w:szCs w:val="32"/>
        </w:rPr>
        <w:t xml:space="preserve"> </w:t>
      </w:r>
      <w:r w:rsidR="003203C2">
        <w:rPr>
          <w:rFonts w:ascii="仿宋_GB2312" w:eastAsia="仿宋_GB2312" w:hint="eastAsia"/>
          <w:sz w:val="32"/>
          <w:szCs w:val="32"/>
        </w:rPr>
        <w:t xml:space="preserve"> 话：</w:t>
      </w:r>
      <w:r w:rsidR="003203C2" w:rsidRPr="00BE16FA">
        <w:rPr>
          <w:rFonts w:ascii="仿宋_GB2312" w:eastAsia="仿宋_GB2312" w:hint="eastAsia"/>
          <w:sz w:val="30"/>
          <w:szCs w:val="30"/>
        </w:rPr>
        <w:t>13154319660</w:t>
      </w:r>
      <w:r w:rsidRPr="00BE16FA">
        <w:rPr>
          <w:rFonts w:ascii="仿宋_GB2312" w:eastAsia="仿宋_GB2312" w:hint="eastAsia"/>
          <w:sz w:val="18"/>
          <w:szCs w:val="18"/>
        </w:rPr>
        <w:t>、</w:t>
      </w:r>
      <w:r w:rsidR="003203C2" w:rsidRPr="00BE16FA">
        <w:rPr>
          <w:rFonts w:ascii="仿宋_GB2312" w:eastAsia="仿宋_GB2312" w:hint="eastAsia"/>
          <w:sz w:val="30"/>
          <w:szCs w:val="30"/>
        </w:rPr>
        <w:t>15504447393</w:t>
      </w:r>
      <w:r w:rsidRPr="00BE16FA">
        <w:rPr>
          <w:rFonts w:ascii="仿宋_GB2312" w:eastAsia="仿宋_GB2312" w:hint="eastAsia"/>
          <w:sz w:val="18"/>
          <w:szCs w:val="18"/>
        </w:rPr>
        <w:t>、</w:t>
      </w:r>
      <w:r w:rsidR="003203C2" w:rsidRPr="00BE16FA">
        <w:rPr>
          <w:rFonts w:ascii="仿宋_GB2312" w:eastAsia="仿宋_GB2312" w:hint="eastAsia"/>
          <w:sz w:val="30"/>
          <w:szCs w:val="30"/>
        </w:rPr>
        <w:t>13074351999</w:t>
      </w:r>
    </w:p>
    <w:p w:rsidR="00E10B64" w:rsidRDefault="004104B6" w:rsidP="0045585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203C2">
        <w:rPr>
          <w:rFonts w:ascii="仿宋_GB2312" w:eastAsia="仿宋_GB2312" w:hint="eastAsia"/>
          <w:sz w:val="32"/>
          <w:szCs w:val="32"/>
        </w:rPr>
        <w:t>邮</w:t>
      </w:r>
      <w:r w:rsidR="00B5580A">
        <w:rPr>
          <w:rFonts w:ascii="仿宋_GB2312" w:eastAsia="仿宋_GB2312" w:hint="eastAsia"/>
          <w:sz w:val="32"/>
          <w:szCs w:val="32"/>
        </w:rPr>
        <w:t xml:space="preserve"> </w:t>
      </w:r>
      <w:r w:rsidR="003203C2">
        <w:rPr>
          <w:rFonts w:ascii="仿宋_GB2312" w:eastAsia="仿宋_GB2312" w:hint="eastAsia"/>
          <w:sz w:val="32"/>
          <w:szCs w:val="32"/>
        </w:rPr>
        <w:t xml:space="preserve"> 箱：</w:t>
      </w:r>
      <w:r w:rsidR="003203C2" w:rsidRPr="00FD2231">
        <w:rPr>
          <w:rFonts w:ascii="仿宋_GB2312" w:eastAsia="仿宋_GB2312" w:hint="eastAsia"/>
          <w:sz w:val="32"/>
          <w:szCs w:val="32"/>
        </w:rPr>
        <w:t>337498490</w:t>
      </w:r>
      <w:r w:rsidR="003203C2" w:rsidRPr="00FD2231">
        <w:rPr>
          <w:rFonts w:ascii="Adobe Gothic Std B" w:hAnsi="Adobe Gothic Std B"/>
          <w:sz w:val="32"/>
          <w:szCs w:val="32"/>
        </w:rPr>
        <w:t>@</w:t>
      </w:r>
      <w:r w:rsidR="003203C2" w:rsidRPr="00FD2231">
        <w:rPr>
          <w:rFonts w:ascii="仿宋_GB2312" w:eastAsia="仿宋_GB2312" w:hint="eastAsia"/>
          <w:sz w:val="32"/>
          <w:szCs w:val="32"/>
        </w:rPr>
        <w:t>qq.com</w:t>
      </w:r>
      <w:r w:rsidR="003203C2">
        <w:rPr>
          <w:rFonts w:ascii="仿宋_GB2312" w:eastAsia="仿宋_GB2312" w:hint="eastAsia"/>
          <w:sz w:val="32"/>
          <w:szCs w:val="32"/>
        </w:rPr>
        <w:t xml:space="preserve"> </w:t>
      </w:r>
      <w:r w:rsidR="00BE16FA">
        <w:rPr>
          <w:rFonts w:ascii="仿宋_GB2312" w:eastAsia="仿宋_GB2312" w:hint="eastAsia"/>
          <w:sz w:val="32"/>
          <w:szCs w:val="32"/>
        </w:rPr>
        <w:t xml:space="preserve"> </w:t>
      </w:r>
      <w:r w:rsidR="003203C2">
        <w:rPr>
          <w:rFonts w:ascii="仿宋_GB2312" w:eastAsia="仿宋_GB2312" w:hint="eastAsia"/>
          <w:sz w:val="32"/>
          <w:szCs w:val="32"/>
        </w:rPr>
        <w:t>邮 编：130033</w:t>
      </w:r>
    </w:p>
    <w:p w:rsidR="00E10B64" w:rsidRDefault="004104B6" w:rsidP="0045585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203C2">
        <w:rPr>
          <w:rFonts w:ascii="仿宋_GB2312" w:eastAsia="仿宋_GB2312" w:hint="eastAsia"/>
          <w:sz w:val="32"/>
          <w:szCs w:val="32"/>
        </w:rPr>
        <w:t xml:space="preserve">地 </w:t>
      </w:r>
      <w:r w:rsidR="00B5580A">
        <w:rPr>
          <w:rFonts w:ascii="仿宋_GB2312" w:eastAsia="仿宋_GB2312" w:hint="eastAsia"/>
          <w:sz w:val="32"/>
          <w:szCs w:val="32"/>
        </w:rPr>
        <w:t xml:space="preserve"> </w:t>
      </w:r>
      <w:r w:rsidR="003203C2">
        <w:rPr>
          <w:rFonts w:ascii="仿宋_GB2312" w:eastAsia="仿宋_GB2312" w:hint="eastAsia"/>
          <w:sz w:val="32"/>
          <w:szCs w:val="32"/>
        </w:rPr>
        <w:t>址：长春市昆山路3372号</w:t>
      </w:r>
    </w:p>
    <w:p w:rsidR="00455852" w:rsidRDefault="00455852" w:rsidP="00455852">
      <w:pPr>
        <w:autoSpaceDE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E10B64" w:rsidRDefault="003203C2" w:rsidP="00455852">
      <w:pPr>
        <w:autoSpaceDE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 1.202</w:t>
      </w:r>
      <w:r w:rsidR="009349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长春企业100强申报表；</w:t>
      </w:r>
    </w:p>
    <w:p w:rsidR="00720CEE" w:rsidRDefault="003203C2" w:rsidP="00720CEE">
      <w:pPr>
        <w:autoSpaceDE w:val="0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2.202</w:t>
      </w:r>
      <w:r w:rsidR="009349C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长春企业100</w:t>
      </w:r>
      <w:r w:rsidR="00CA2126">
        <w:rPr>
          <w:rFonts w:ascii="仿宋" w:eastAsia="仿宋" w:hAnsi="仿宋" w:hint="eastAsia"/>
          <w:sz w:val="32"/>
          <w:szCs w:val="32"/>
        </w:rPr>
        <w:t>强申报表填写说明。</w:t>
      </w:r>
    </w:p>
    <w:p w:rsidR="00720CEE" w:rsidRPr="00720CEE" w:rsidRDefault="00720CEE" w:rsidP="00720CEE">
      <w:pPr>
        <w:autoSpaceDE w:val="0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394659" w:rsidRPr="00394659" w:rsidRDefault="00394FB8" w:rsidP="001127A4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  <w:r w:rsidRPr="00394FB8">
        <w:rPr>
          <w:rFonts w:ascii="宋体" w:hAnsi="宋体" w:cs="宋体"/>
          <w:kern w:val="0"/>
          <w:sz w:val="24"/>
          <w:szCs w:val="24"/>
        </w:rPr>
        <w:pict>
          <v:group id="_x0000_s1026" style="position:absolute;left:0;text-align:left;margin-left:165.75pt;margin-top:22.95pt;width:256.1pt;height:119.05pt;z-index:-251653120" coordorigin="2606,3195" coordsize="5122,2381">
            <v:group id="_x0000_s1027" style="position:absolute;left:2606;top:3195;width:2381;height:2381" coordorigin="3761,4605" coordsize="2381,2381">
              <v:oval id="_x0000_s1028" style="position:absolute;left:3761;top:4605;width:2381;height:2381" strokecolor="red" strokeweight="3pt"/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29" type="#_x0000_t144" style="position:absolute;left:4062;top:4890;width:1814;height:1814" adj="9012610" fillcolor="red" strokecolor="red" strokeweight=".2pt">
                <v:textpath style="font-family:&quot;宋体&quot;;font-weight:bold;v-text-spacing:1.5;v-same-letter-heights:t" fitshape="t" string="长春市企业联合会"/>
              </v:shape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30" type="#_x0000_t12" style="position:absolute;left:4632;top:5395;width:680;height:680" fillcolor="red" strokecolor="red"/>
            </v:group>
            <v:group id="_x0000_s1031" style="position:absolute;left:5347;top:3195;width:2381;height:2381" coordorigin="6399,4620" coordsize="2381,2381">
              <v:oval id="_x0000_s1032" style="position:absolute;left:6399;top:4620;width:2381;height:2381" strokecolor="red" strokeweight="3pt"/>
              <v:shape id="_x0000_s1033" type="#_x0000_t12" style="position:absolute;left:7270;top:5461;width:680;height:680" fillcolor="red" strokecolor="red"/>
              <v:shape id="_x0000_s1034" type="#_x0000_t144" style="position:absolute;left:6682;top:4895;width:1814;height:1814" adj="9012610" fillcolor="red" strokecolor="red" strokeweight=".3pt">
                <v:textpath style="font-family:&quot;宋体&quot;;font-weight:bold;v-text-spacing:1.5;v-same-letter-heights:t" fitshape="t" string="长春市企业家协会"/>
              </v:shape>
            </v:group>
          </v:group>
        </w:pict>
      </w:r>
      <w:r w:rsidR="001127A4">
        <w:rPr>
          <w:rFonts w:ascii="仿宋" w:eastAsia="仿宋" w:hAnsi="仿宋" w:hint="eastAsia"/>
          <w:sz w:val="32"/>
          <w:szCs w:val="32"/>
        </w:rPr>
        <w:t xml:space="preserve">      </w:t>
      </w:r>
      <w:r w:rsidR="00394659">
        <w:rPr>
          <w:rFonts w:ascii="仿宋" w:eastAsia="仿宋" w:hAnsi="仿宋" w:hint="eastAsia"/>
          <w:sz w:val="32"/>
          <w:szCs w:val="32"/>
        </w:rPr>
        <w:t xml:space="preserve"> </w:t>
      </w:r>
    </w:p>
    <w:p w:rsidR="00455852" w:rsidRPr="00B8593F" w:rsidRDefault="00455852" w:rsidP="00B8593F">
      <w:pPr>
        <w:autoSpaceDE w:val="0"/>
        <w:spacing w:line="560" w:lineRule="exact"/>
        <w:ind w:firstLineChars="1350" w:firstLine="4320"/>
        <w:rPr>
          <w:rFonts w:ascii="仿宋" w:eastAsia="仿宋" w:hAnsi="仿宋" w:cs="楷体"/>
          <w:sz w:val="32"/>
          <w:szCs w:val="32"/>
        </w:rPr>
      </w:pPr>
    </w:p>
    <w:p w:rsidR="00300F5B" w:rsidRDefault="003203C2" w:rsidP="00455852">
      <w:pPr>
        <w:autoSpaceDE w:val="0"/>
        <w:spacing w:line="560" w:lineRule="exact"/>
        <w:ind w:firstLineChars="1500" w:firstLine="480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202</w:t>
      </w:r>
      <w:r w:rsidR="009349C6">
        <w:rPr>
          <w:rFonts w:ascii="仿宋" w:eastAsia="仿宋" w:hAnsi="仿宋" w:cs="楷体" w:hint="eastAsia"/>
          <w:sz w:val="32"/>
          <w:szCs w:val="32"/>
        </w:rPr>
        <w:t>4</w:t>
      </w:r>
      <w:r>
        <w:rPr>
          <w:rFonts w:ascii="仿宋" w:eastAsia="仿宋" w:hAnsi="仿宋" w:cs="楷体" w:hint="eastAsia"/>
          <w:sz w:val="32"/>
          <w:szCs w:val="32"/>
        </w:rPr>
        <w:t>年</w:t>
      </w:r>
      <w:r w:rsidR="00152328">
        <w:rPr>
          <w:rFonts w:ascii="仿宋" w:eastAsia="仿宋" w:hAnsi="仿宋" w:cs="楷体" w:hint="eastAsia"/>
          <w:sz w:val="32"/>
          <w:szCs w:val="32"/>
        </w:rPr>
        <w:t>7</w:t>
      </w:r>
      <w:r>
        <w:rPr>
          <w:rFonts w:ascii="仿宋" w:eastAsia="仿宋" w:hAnsi="仿宋" w:cs="楷体" w:hint="eastAsia"/>
          <w:sz w:val="32"/>
          <w:szCs w:val="32"/>
        </w:rPr>
        <w:t>月</w:t>
      </w:r>
      <w:r w:rsidR="00E75E33">
        <w:rPr>
          <w:rFonts w:ascii="仿宋" w:eastAsia="仿宋" w:hAnsi="仿宋" w:cs="楷体" w:hint="eastAsia"/>
          <w:sz w:val="32"/>
          <w:szCs w:val="32"/>
        </w:rPr>
        <w:t>15</w:t>
      </w:r>
      <w:r>
        <w:rPr>
          <w:rFonts w:ascii="仿宋" w:eastAsia="仿宋" w:hAnsi="仿宋" w:cs="楷体" w:hint="eastAsia"/>
          <w:sz w:val="32"/>
          <w:szCs w:val="32"/>
        </w:rPr>
        <w:t>日</w:t>
      </w:r>
    </w:p>
    <w:p w:rsidR="00720CEE" w:rsidRPr="00455852" w:rsidRDefault="00720CEE" w:rsidP="00455852">
      <w:pPr>
        <w:autoSpaceDE w:val="0"/>
        <w:spacing w:line="560" w:lineRule="exact"/>
        <w:ind w:firstLineChars="1500" w:firstLine="4800"/>
        <w:rPr>
          <w:rStyle w:val="16"/>
          <w:rFonts w:ascii="仿宋" w:eastAsia="仿宋" w:hAnsi="仿宋" w:cs="楷体"/>
          <w:sz w:val="32"/>
          <w:szCs w:val="32"/>
        </w:rPr>
      </w:pPr>
    </w:p>
    <w:p w:rsidR="00E10B64" w:rsidRDefault="003203C2">
      <w:pPr>
        <w:rPr>
          <w:rStyle w:val="16"/>
          <w:rFonts w:ascii="仿宋" w:hAnsi="仿宋"/>
          <w:color w:val="000000"/>
          <w:sz w:val="32"/>
          <w:szCs w:val="32"/>
        </w:rPr>
      </w:pP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lastRenderedPageBreak/>
        <w:t>附件1：</w:t>
      </w:r>
    </w:p>
    <w:p w:rsidR="00E10B64" w:rsidRDefault="003203C2">
      <w:pPr>
        <w:spacing w:line="560" w:lineRule="exact"/>
        <w:jc w:val="center"/>
        <w:rPr>
          <w:rStyle w:val="16"/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Style w:val="16"/>
          <w:rFonts w:ascii="华文中宋" w:eastAsia="华文中宋" w:hAnsi="华文中宋" w:hint="eastAsia"/>
          <w:b/>
          <w:bCs/>
          <w:color w:val="000000"/>
          <w:sz w:val="36"/>
          <w:szCs w:val="36"/>
        </w:rPr>
        <w:t>202</w:t>
      </w:r>
      <w:r w:rsidR="009349C6">
        <w:rPr>
          <w:rStyle w:val="16"/>
          <w:rFonts w:ascii="华文中宋" w:eastAsia="华文中宋" w:hAnsi="华文中宋" w:hint="eastAsia"/>
          <w:b/>
          <w:bCs/>
          <w:color w:val="000000"/>
          <w:sz w:val="36"/>
          <w:szCs w:val="36"/>
        </w:rPr>
        <w:t>4</w:t>
      </w:r>
      <w:r>
        <w:rPr>
          <w:rStyle w:val="16"/>
          <w:rFonts w:ascii="华文中宋" w:eastAsia="华文中宋" w:hAnsi="华文中宋" w:hint="eastAsia"/>
          <w:b/>
          <w:bCs/>
          <w:color w:val="000000"/>
          <w:sz w:val="36"/>
          <w:szCs w:val="36"/>
        </w:rPr>
        <w:t>长春企业100强申报表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5"/>
        <w:gridCol w:w="1493"/>
        <w:gridCol w:w="384"/>
        <w:gridCol w:w="936"/>
        <w:gridCol w:w="97"/>
        <w:gridCol w:w="616"/>
        <w:gridCol w:w="660"/>
        <w:gridCol w:w="283"/>
        <w:gridCol w:w="684"/>
        <w:gridCol w:w="534"/>
        <w:gridCol w:w="200"/>
        <w:gridCol w:w="142"/>
        <w:gridCol w:w="1671"/>
      </w:tblGrid>
      <w:tr w:rsidR="00E10B64" w:rsidTr="002721F3">
        <w:trPr>
          <w:cantSplit/>
          <w:trHeight w:val="865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 w:rsidP="002721F3">
            <w:pPr>
              <w:spacing w:line="24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企业名称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4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企业性质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国有（  ）  民营（  ）</w:t>
            </w:r>
          </w:p>
          <w:p w:rsidR="00E10B64" w:rsidRDefault="003203C2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中外合资（  ）股份制（</w:t>
            </w:r>
            <w:r>
              <w:rPr>
                <w:rStyle w:val="16"/>
                <w:rFonts w:ascii="宋体" w:hAnsi="宋体" w:hint="eastAsia"/>
                <w:color w:val="000000"/>
              </w:rPr>
              <w:t> 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）</w:t>
            </w:r>
          </w:p>
          <w:p w:rsidR="00E10B64" w:rsidRDefault="003203C2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外资（  ）港奥台（</w:t>
            </w:r>
            <w:r>
              <w:rPr>
                <w:rStyle w:val="16"/>
                <w:rFonts w:ascii="宋体" w:hAnsi="宋体" w:hint="eastAsia"/>
                <w:color w:val="000000"/>
              </w:rPr>
              <w:t> 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E10B64" w:rsidTr="009A3525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通讯地址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邮政编码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企业网址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E10B64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 w:rsidP="002721F3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电子信箱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相关人员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姓  名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职  务（部门）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2721F3" w:rsidP="002721F3">
            <w:pPr>
              <w:spacing w:line="280" w:lineRule="exact"/>
              <w:ind w:rightChars="-100" w:right="-210" w:firstLineChars="100" w:firstLine="21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电  话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手机号码</w:t>
            </w: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法人代表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主要负责人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活动联系人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数据联系人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77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生产的产品或提供的服务</w:t>
            </w:r>
          </w:p>
        </w:tc>
        <w:tc>
          <w:tcPr>
            <w:tcW w:w="62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企业技术中心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国家（  ）省（  ）市（  ）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科技人员数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 w:rsidP="00D62E53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D62E53">
              <w:rPr>
                <w:rStyle w:val="16"/>
                <w:rFonts w:ascii="仿宋" w:eastAsia="仿宋" w:hAnsi="仿宋" w:hint="eastAsia"/>
                <w:color w:val="000000"/>
              </w:rPr>
              <w:t>2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 xml:space="preserve">年     人     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 w:rsidP="009349C6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3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      人</w:t>
            </w: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专精特新企业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国家（  ）省（  ）市（  ）</w:t>
            </w: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获资金支持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 w:rsidP="009349C6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2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 xml:space="preserve">年   万元     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 w:rsidP="009349C6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3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    万元</w:t>
            </w: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指标（万元）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工业产值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营业收入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利润总额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  <w:spacing w:val="-2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纳税总额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  <w:spacing w:val="-2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资产总额</w:t>
            </w: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 w:rsidP="009349C6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2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7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 w:rsidP="009349C6">
            <w:pPr>
              <w:spacing w:line="28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3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280" w:lineRule="exact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613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指标（万元）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研发费用</w:t>
            </w:r>
          </w:p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数字化</w:t>
            </w:r>
          </w:p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转型投入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战略性新兴</w:t>
            </w:r>
          </w:p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产业业务收入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出口收入</w:t>
            </w:r>
          </w:p>
          <w:p w:rsidR="00E10B64" w:rsidRDefault="003203C2">
            <w:pPr>
              <w:spacing w:line="300" w:lineRule="exact"/>
              <w:ind w:firstLineChars="100" w:firstLine="21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或海外收入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员工总数（人）</w:t>
            </w:r>
          </w:p>
        </w:tc>
      </w:tr>
      <w:tr w:rsidR="00E10B64" w:rsidTr="002721F3">
        <w:trPr>
          <w:trHeight w:val="49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 w:rsidP="009349C6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2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 w:rsidP="009349C6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3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E10B64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9A3525" w:rsidTr="002721F3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525" w:rsidRDefault="009A3525" w:rsidP="000179A9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指标（项）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525" w:rsidRDefault="002721F3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拥有</w:t>
            </w:r>
            <w:r w:rsidR="009A3525">
              <w:rPr>
                <w:rStyle w:val="16"/>
                <w:rFonts w:ascii="仿宋" w:eastAsia="仿宋" w:hAnsi="仿宋" w:hint="eastAsia"/>
                <w:color w:val="000000"/>
              </w:rPr>
              <w:t>有效专利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发明专利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参与制定标准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国际标准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国家标准</w:t>
            </w:r>
          </w:p>
        </w:tc>
      </w:tr>
      <w:tr w:rsidR="0072011E" w:rsidTr="002721F3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1E" w:rsidRDefault="009A3525" w:rsidP="009349C6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2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011E" w:rsidRDefault="0072011E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11E" w:rsidRDefault="0072011E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11E" w:rsidRDefault="0072011E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11E" w:rsidRDefault="0072011E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11E" w:rsidRDefault="0072011E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9A3525" w:rsidTr="002721F3">
        <w:trPr>
          <w:trHeight w:val="45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525" w:rsidRDefault="009A3525" w:rsidP="009349C6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9349C6">
              <w:rPr>
                <w:rStyle w:val="16"/>
                <w:rFonts w:ascii="仿宋" w:eastAsia="仿宋" w:hAnsi="仿宋" w:hint="eastAsia"/>
                <w:color w:val="000000"/>
              </w:rPr>
              <w:t>3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3525" w:rsidRDefault="009A3525">
            <w:pPr>
              <w:spacing w:line="300" w:lineRule="exact"/>
              <w:jc w:val="center"/>
              <w:rPr>
                <w:rStyle w:val="16"/>
                <w:rFonts w:ascii="仿宋" w:eastAsia="仿宋" w:hAnsi="仿宋"/>
                <w:color w:val="000000"/>
              </w:rPr>
            </w:pPr>
          </w:p>
        </w:tc>
      </w:tr>
      <w:tr w:rsidR="00E10B64" w:rsidTr="002721F3">
        <w:trPr>
          <w:trHeight w:val="2423"/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法人代表（签字）：</w:t>
            </w:r>
          </w:p>
          <w:p w:rsidR="00E10B64" w:rsidRDefault="003203C2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申报企业（盖章）：</w:t>
            </w:r>
          </w:p>
          <w:p w:rsidR="00E10B64" w:rsidRDefault="00E10B64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  <w:p w:rsidR="00E10B64" w:rsidRDefault="00E10B64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  <w:p w:rsidR="00E10B64" w:rsidRDefault="003203C2" w:rsidP="00D62E53">
            <w:pPr>
              <w:spacing w:line="240" w:lineRule="exact"/>
              <w:ind w:firstLineChars="300" w:firstLine="63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D62E53">
              <w:rPr>
                <w:rStyle w:val="16"/>
                <w:rFonts w:ascii="仿宋" w:eastAsia="仿宋" w:hAnsi="仿宋" w:hint="eastAsia"/>
                <w:color w:val="000000"/>
              </w:rPr>
              <w:t>4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   月   日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申报指标数据属实。</w:t>
            </w:r>
          </w:p>
          <w:p w:rsidR="00E10B64" w:rsidRDefault="003203C2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主管财务负责人（签字）：</w:t>
            </w:r>
          </w:p>
          <w:p w:rsidR="00E10B64" w:rsidRDefault="00E10B64">
            <w:pPr>
              <w:spacing w:line="240" w:lineRule="exact"/>
              <w:rPr>
                <w:rStyle w:val="16"/>
                <w:rFonts w:ascii="仿宋" w:eastAsia="仿宋" w:hAnsi="仿宋"/>
                <w:color w:val="000000"/>
              </w:rPr>
            </w:pPr>
          </w:p>
          <w:p w:rsidR="00E10B64" w:rsidRDefault="003203C2" w:rsidP="00D62E53">
            <w:pPr>
              <w:spacing w:line="240" w:lineRule="exact"/>
              <w:ind w:leftChars="400" w:left="840" w:firstLineChars="1150" w:firstLine="2415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2202</w:t>
            </w:r>
            <w:r w:rsidR="00D62E53">
              <w:rPr>
                <w:rStyle w:val="16"/>
                <w:rFonts w:ascii="仿宋" w:eastAsia="仿宋" w:hAnsi="仿宋" w:hint="eastAsia"/>
                <w:color w:val="000000"/>
              </w:rPr>
              <w:t>4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  月  日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B64" w:rsidRDefault="003203C2">
            <w:pPr>
              <w:spacing w:line="240" w:lineRule="exact"/>
              <w:ind w:firstLineChars="200" w:firstLine="42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提交经审计的202</w:t>
            </w:r>
            <w:r w:rsidR="00D62E53">
              <w:rPr>
                <w:rStyle w:val="16"/>
                <w:rFonts w:ascii="仿宋" w:eastAsia="仿宋" w:hAnsi="仿宋" w:hint="eastAsia"/>
                <w:color w:val="000000"/>
              </w:rPr>
              <w:t>3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年相关财务报表(复印件)或证明材料或主管部门认定意见。</w:t>
            </w:r>
          </w:p>
          <w:p w:rsidR="00E10B64" w:rsidRDefault="003203C2">
            <w:pPr>
              <w:spacing w:line="240" w:lineRule="exact"/>
              <w:ind w:firstLineChars="200" w:firstLine="420"/>
              <w:rPr>
                <w:rStyle w:val="16"/>
                <w:rFonts w:ascii="宋体" w:eastAsia="仿宋" w:hAnsi="仿宋"/>
                <w:color w:val="000000"/>
              </w:rPr>
            </w:pPr>
            <w:r>
              <w:rPr>
                <w:rStyle w:val="16"/>
                <w:rFonts w:ascii="宋体" w:hAnsi="宋体" w:hint="eastAsia"/>
                <w:color w:val="000000"/>
              </w:rPr>
              <w:t> </w:t>
            </w:r>
          </w:p>
          <w:p w:rsidR="00E10B64" w:rsidRDefault="00E10B64">
            <w:pPr>
              <w:spacing w:line="240" w:lineRule="exact"/>
              <w:ind w:leftChars="400" w:left="840" w:firstLineChars="1150" w:firstLine="2415"/>
              <w:rPr>
                <w:rStyle w:val="16"/>
                <w:rFonts w:ascii="仿宋" w:eastAsia="仿宋" w:hAnsi="仿宋"/>
                <w:color w:val="000000"/>
              </w:rPr>
            </w:pPr>
          </w:p>
          <w:p w:rsidR="00E10B64" w:rsidRDefault="003203C2" w:rsidP="00D62E53">
            <w:pPr>
              <w:spacing w:line="240" w:lineRule="exact"/>
              <w:ind w:leftChars="400" w:left="840"/>
              <w:rPr>
                <w:rStyle w:val="16"/>
                <w:rFonts w:ascii="仿宋" w:eastAsia="仿宋" w:hAnsi="仿宋"/>
                <w:color w:val="000000"/>
              </w:rPr>
            </w:pPr>
            <w:r>
              <w:rPr>
                <w:rStyle w:val="16"/>
                <w:rFonts w:ascii="仿宋" w:eastAsia="仿宋" w:hAnsi="仿宋" w:hint="eastAsia"/>
                <w:color w:val="000000"/>
              </w:rPr>
              <w:t>202</w:t>
            </w:r>
            <w:r w:rsidR="00D62E53">
              <w:rPr>
                <w:rStyle w:val="16"/>
                <w:rFonts w:ascii="仿宋" w:eastAsia="仿宋" w:hAnsi="仿宋" w:hint="eastAsia"/>
                <w:color w:val="000000"/>
              </w:rPr>
              <w:t>4</w:t>
            </w:r>
            <w:r>
              <w:rPr>
                <w:rStyle w:val="16"/>
                <w:rFonts w:ascii="仿宋" w:eastAsia="仿宋" w:hAnsi="仿宋" w:hint="eastAsia"/>
                <w:color w:val="000000"/>
              </w:rPr>
              <w:t>年  月   日</w:t>
            </w:r>
          </w:p>
        </w:tc>
      </w:tr>
    </w:tbl>
    <w:p w:rsidR="00E10B64" w:rsidRDefault="003203C2">
      <w:pPr>
        <w:spacing w:line="560" w:lineRule="exact"/>
        <w:rPr>
          <w:rFonts w:ascii="仿宋_GB2312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E10B64" w:rsidRPr="00720CEE" w:rsidRDefault="003203C2">
      <w:pPr>
        <w:widowControl/>
        <w:spacing w:line="520" w:lineRule="exact"/>
        <w:jc w:val="center"/>
        <w:rPr>
          <w:rFonts w:ascii="方正小标宋_GBK" w:eastAsia="方正小标宋_GBK" w:hAnsi="华文中宋"/>
          <w:color w:val="000000"/>
          <w:sz w:val="36"/>
          <w:szCs w:val="36"/>
        </w:rPr>
      </w:pPr>
      <w:r w:rsidRPr="00720CEE">
        <w:rPr>
          <w:rFonts w:ascii="方正小标宋_GBK" w:eastAsia="方正小标宋_GBK" w:hAnsi="华文中宋" w:hint="eastAsia"/>
          <w:color w:val="000000"/>
          <w:sz w:val="36"/>
          <w:szCs w:val="36"/>
        </w:rPr>
        <w:t>202</w:t>
      </w:r>
      <w:r w:rsidR="009349C6">
        <w:rPr>
          <w:rFonts w:ascii="方正小标宋_GBK" w:eastAsia="方正小标宋_GBK" w:hAnsi="华文中宋" w:hint="eastAsia"/>
          <w:color w:val="000000"/>
          <w:sz w:val="36"/>
          <w:szCs w:val="36"/>
        </w:rPr>
        <w:t>4</w:t>
      </w:r>
      <w:r w:rsidRPr="00720CEE">
        <w:rPr>
          <w:rFonts w:ascii="方正小标宋_GBK" w:eastAsia="方正小标宋_GBK" w:hAnsi="华文中宋" w:hint="eastAsia"/>
          <w:color w:val="000000"/>
          <w:sz w:val="36"/>
          <w:szCs w:val="36"/>
        </w:rPr>
        <w:t>长春企业100强申报表填写说明</w:t>
      </w:r>
    </w:p>
    <w:p w:rsidR="00E10B64" w:rsidRDefault="003203C2">
      <w:pPr>
        <w:spacing w:line="52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 xml:space="preserve"> 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9349C6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长春企业100强申报表主要栏目填报说明如下：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一、企业性质栏：请从“国有”、“民营”、“中外合资”“股份制”、“外资”、“港</w:t>
      </w:r>
      <w:r w:rsidR="00881ECF">
        <w:rPr>
          <w:rFonts w:ascii="仿宋" w:eastAsia="仿宋" w:hAnsi="仿宋" w:hint="eastAsia"/>
          <w:color w:val="000000"/>
          <w:sz w:val="32"/>
          <w:szCs w:val="32"/>
        </w:rPr>
        <w:t>澳</w:t>
      </w:r>
      <w:r>
        <w:rPr>
          <w:rFonts w:ascii="仿宋" w:eastAsia="仿宋" w:hAnsi="仿宋" w:hint="eastAsia"/>
          <w:color w:val="000000"/>
          <w:sz w:val="32"/>
          <w:szCs w:val="32"/>
        </w:rPr>
        <w:t>台”等性质中选一项打√。国有是指国有及国有控股企业,民营是指非国有企业，包括集体和私营企业等。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二、生产的产品或提供的服务栏：指企业生产的主要产品或商业等提供的主要服务，按在营业收入的占比由大到小排列，最多不超过3项。(必须填写)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t>三、企业技术中心和专精特新企业级别在国家、省和市中选项</w:t>
      </w:r>
      <w:r>
        <w:rPr>
          <w:rFonts w:ascii="仿宋" w:eastAsia="仿宋" w:hAnsi="仿宋" w:hint="eastAsia"/>
          <w:color w:val="000000"/>
          <w:sz w:val="32"/>
          <w:szCs w:val="32"/>
        </w:rPr>
        <w:t>打√；</w:t>
      </w: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t>科技人员数、专精特新获资金支持数报年末数。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四、指标栏：所有指标均按企业合并财务报表和年报的数据填报，金额单位：万元人民币。合并财务报表的合并范围应当以控制为基础予以确定。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工业产值：年末工业产值报表数。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营业收入：包括企业的所有收入，不含增值税，即主营业务和非主营业务、境内和境外的收入。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利润总额：所得税扣除之前的总利润。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纳税总额：在中国大陆境内实际缴纳的税收总额，包括增值税、消费税、营业税、企业所得税以及其他各税种税收，不包括本企业（集团）代扣代缴其他企业或个人的各种税收，也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不包括教育费附加、文化事业建设费等各项非税收费用。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资产总额：年末的资产总额。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研发费用：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Style w:val="16"/>
          <w:rFonts w:ascii="仿宋" w:eastAsia="仿宋" w:hAnsi="仿宋" w:hint="eastAsia"/>
          <w:color w:val="000000"/>
          <w:sz w:val="32"/>
          <w:szCs w:val="32"/>
        </w:rPr>
        <w:t>数字化转型投入</w:t>
      </w:r>
      <w:r>
        <w:rPr>
          <w:rFonts w:ascii="仿宋" w:eastAsia="仿宋" w:hAnsi="仿宋" w:hint="eastAsia"/>
          <w:color w:val="000000"/>
          <w:sz w:val="32"/>
          <w:szCs w:val="32"/>
        </w:rPr>
        <w:t>：企业数字化改造的软硬件投入和运营维护投入。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战略性新兴产业业务收入：按以下战略性新兴产业的行业分类代码分类统计。1、新一代信息技术产业；2、高端装备制造产业；3、新材料产业；4、生物产业；5、新能源汽车产业；6、新能源产业；7、节能环保产业；8、数字创意产业；9、相关服务业。</w:t>
      </w:r>
    </w:p>
    <w:p w:rsidR="00E10B64" w:rsidRDefault="003203C2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出口收入或海外收入：是指企业在中国大陆以外的营业收入。出口收入或海外收入以平均汇率折算,海外资产以年底汇率折算。</w:t>
      </w:r>
    </w:p>
    <w:p w:rsidR="00E60D15" w:rsidRDefault="003203C2" w:rsidP="00E60D15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员工总数：年度平均从业人数（含所有被合并报表企业的人数）。</w:t>
      </w:r>
    </w:p>
    <w:p w:rsidR="00E10B64" w:rsidRDefault="00E60D15" w:rsidP="00E60D15">
      <w:pPr>
        <w:ind w:right="-85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3203C2" w:rsidRPr="00E60D15">
        <w:rPr>
          <w:rFonts w:ascii="仿宋" w:eastAsia="仿宋" w:hAnsi="仿宋" w:hint="eastAsia"/>
          <w:color w:val="000000"/>
          <w:sz w:val="32"/>
          <w:szCs w:val="32"/>
        </w:rPr>
        <w:t>所有填报栏目一定要完整，资料要仔细核对，保证名称及数据的准确性，并请签字、盖章。</w:t>
      </w:r>
    </w:p>
    <w:p w:rsidR="00720CEE" w:rsidRDefault="00720CEE" w:rsidP="00720CEE">
      <w:pPr>
        <w:ind w:right="-85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720CEE" w:rsidSect="002721F3">
      <w:footerReference w:type="even" r:id="rId10"/>
      <w:footerReference w:type="default" r:id="rId11"/>
      <w:pgSz w:w="11906" w:h="16838"/>
      <w:pgMar w:top="1276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BF" w:rsidRDefault="00D124BF" w:rsidP="00E10B64">
      <w:r>
        <w:separator/>
      </w:r>
    </w:p>
  </w:endnote>
  <w:endnote w:type="continuationSeparator" w:id="0">
    <w:p w:rsidR="00D124BF" w:rsidRDefault="00D124BF" w:rsidP="00E1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Gothic Std B">
    <w:altName w:val="MS Mincho"/>
    <w:charset w:val="80"/>
    <w:family w:val="swiss"/>
    <w:pitch w:val="default"/>
    <w:sig w:usb0="00000000" w:usb1="00000000" w:usb2="00000010" w:usb3="00000000" w:csb0="002A0005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9" w:rsidRDefault="00394FB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0179A9">
      <w:rPr>
        <w:rStyle w:val="a4"/>
      </w:rPr>
      <w:instrText xml:space="preserve">PAGE  </w:instrText>
    </w:r>
    <w:r>
      <w:fldChar w:fldCharType="end"/>
    </w:r>
  </w:p>
  <w:p w:rsidR="000179A9" w:rsidRDefault="00017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9" w:rsidRDefault="00394FB8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0179A9">
      <w:rPr>
        <w:rStyle w:val="a4"/>
      </w:rPr>
      <w:instrText xml:space="preserve">PAGE  </w:instrText>
    </w:r>
    <w:r>
      <w:fldChar w:fldCharType="separate"/>
    </w:r>
    <w:r w:rsidR="00E75E33">
      <w:rPr>
        <w:rStyle w:val="a4"/>
        <w:noProof/>
      </w:rPr>
      <w:t>3</w:t>
    </w:r>
    <w:r>
      <w:fldChar w:fldCharType="end"/>
    </w:r>
  </w:p>
  <w:p w:rsidR="000179A9" w:rsidRDefault="00017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BF" w:rsidRDefault="00D124BF" w:rsidP="00E10B64">
      <w:r>
        <w:separator/>
      </w:r>
    </w:p>
  </w:footnote>
  <w:footnote w:type="continuationSeparator" w:id="0">
    <w:p w:rsidR="00D124BF" w:rsidRDefault="00D124BF" w:rsidP="00E10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FCAE"/>
    <w:multiLevelType w:val="singleLevel"/>
    <w:tmpl w:val="02F0FC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132551"/>
    <w:multiLevelType w:val="hybridMultilevel"/>
    <w:tmpl w:val="DD325088"/>
    <w:lvl w:ilvl="0" w:tplc="809C6D7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3193B42"/>
    <w:multiLevelType w:val="hybridMultilevel"/>
    <w:tmpl w:val="54F6CC3C"/>
    <w:lvl w:ilvl="0" w:tplc="1B62C88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768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230804"/>
    <w:rsid w:val="000179A9"/>
    <w:rsid w:val="00047E19"/>
    <w:rsid w:val="0008781A"/>
    <w:rsid w:val="00091AD7"/>
    <w:rsid w:val="000C0DD4"/>
    <w:rsid w:val="000E52EA"/>
    <w:rsid w:val="001127A4"/>
    <w:rsid w:val="001433F4"/>
    <w:rsid w:val="00152328"/>
    <w:rsid w:val="0017478A"/>
    <w:rsid w:val="00176F4B"/>
    <w:rsid w:val="001A0F8D"/>
    <w:rsid w:val="001B1356"/>
    <w:rsid w:val="001C0ADA"/>
    <w:rsid w:val="0021150F"/>
    <w:rsid w:val="00225A9C"/>
    <w:rsid w:val="002721F3"/>
    <w:rsid w:val="002735A8"/>
    <w:rsid w:val="002833B2"/>
    <w:rsid w:val="002B0179"/>
    <w:rsid w:val="002C78D9"/>
    <w:rsid w:val="00300F5B"/>
    <w:rsid w:val="003203C2"/>
    <w:rsid w:val="00363789"/>
    <w:rsid w:val="0038448D"/>
    <w:rsid w:val="00394659"/>
    <w:rsid w:val="00394FB8"/>
    <w:rsid w:val="003A3B64"/>
    <w:rsid w:val="003A71CA"/>
    <w:rsid w:val="003A746B"/>
    <w:rsid w:val="003B7339"/>
    <w:rsid w:val="003D2DBB"/>
    <w:rsid w:val="003D63C1"/>
    <w:rsid w:val="004104B6"/>
    <w:rsid w:val="00417965"/>
    <w:rsid w:val="00455852"/>
    <w:rsid w:val="00480F4A"/>
    <w:rsid w:val="00522ECC"/>
    <w:rsid w:val="00525829"/>
    <w:rsid w:val="0059028B"/>
    <w:rsid w:val="0063082D"/>
    <w:rsid w:val="00640442"/>
    <w:rsid w:val="0064732D"/>
    <w:rsid w:val="006A552B"/>
    <w:rsid w:val="00704821"/>
    <w:rsid w:val="0072011E"/>
    <w:rsid w:val="00720CEE"/>
    <w:rsid w:val="007712E7"/>
    <w:rsid w:val="008218E3"/>
    <w:rsid w:val="008248C5"/>
    <w:rsid w:val="008604E5"/>
    <w:rsid w:val="00864F98"/>
    <w:rsid w:val="00881ECF"/>
    <w:rsid w:val="008C46C4"/>
    <w:rsid w:val="008C518E"/>
    <w:rsid w:val="008D0360"/>
    <w:rsid w:val="008D5A12"/>
    <w:rsid w:val="008D7574"/>
    <w:rsid w:val="008F420A"/>
    <w:rsid w:val="00915451"/>
    <w:rsid w:val="009349C6"/>
    <w:rsid w:val="00956B84"/>
    <w:rsid w:val="009667B7"/>
    <w:rsid w:val="0099635D"/>
    <w:rsid w:val="009A3525"/>
    <w:rsid w:val="009C60DA"/>
    <w:rsid w:val="00A243B3"/>
    <w:rsid w:val="00A40A00"/>
    <w:rsid w:val="00A40FBC"/>
    <w:rsid w:val="00A64F18"/>
    <w:rsid w:val="00AA2C57"/>
    <w:rsid w:val="00AB048A"/>
    <w:rsid w:val="00AB40D5"/>
    <w:rsid w:val="00B12CF7"/>
    <w:rsid w:val="00B26148"/>
    <w:rsid w:val="00B5580A"/>
    <w:rsid w:val="00B8593F"/>
    <w:rsid w:val="00BE16FA"/>
    <w:rsid w:val="00BF0541"/>
    <w:rsid w:val="00C116F5"/>
    <w:rsid w:val="00CA2126"/>
    <w:rsid w:val="00CE4552"/>
    <w:rsid w:val="00CF5813"/>
    <w:rsid w:val="00D124BF"/>
    <w:rsid w:val="00D14505"/>
    <w:rsid w:val="00D21BFE"/>
    <w:rsid w:val="00D30419"/>
    <w:rsid w:val="00D62E53"/>
    <w:rsid w:val="00D676A7"/>
    <w:rsid w:val="00D900B5"/>
    <w:rsid w:val="00DB596E"/>
    <w:rsid w:val="00DE28B8"/>
    <w:rsid w:val="00E101BA"/>
    <w:rsid w:val="00E10B64"/>
    <w:rsid w:val="00E11385"/>
    <w:rsid w:val="00E274B2"/>
    <w:rsid w:val="00E60D15"/>
    <w:rsid w:val="00E74915"/>
    <w:rsid w:val="00E75E33"/>
    <w:rsid w:val="00F44887"/>
    <w:rsid w:val="00F8302C"/>
    <w:rsid w:val="00FA07BE"/>
    <w:rsid w:val="00FA49F0"/>
    <w:rsid w:val="00FB20D2"/>
    <w:rsid w:val="00FC1EF4"/>
    <w:rsid w:val="00FD2231"/>
    <w:rsid w:val="04440724"/>
    <w:rsid w:val="046B39D4"/>
    <w:rsid w:val="1090632E"/>
    <w:rsid w:val="10B56779"/>
    <w:rsid w:val="13E12971"/>
    <w:rsid w:val="1BDD0947"/>
    <w:rsid w:val="226F44B0"/>
    <w:rsid w:val="40DA78F6"/>
    <w:rsid w:val="476B6E1F"/>
    <w:rsid w:val="500B1F6E"/>
    <w:rsid w:val="53230804"/>
    <w:rsid w:val="590F13E3"/>
    <w:rsid w:val="60A2317E"/>
    <w:rsid w:val="66BC48FC"/>
    <w:rsid w:val="6F383B72"/>
    <w:rsid w:val="725E601E"/>
    <w:rsid w:val="7EFC1C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B6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0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10B64"/>
  </w:style>
  <w:style w:type="character" w:styleId="a5">
    <w:name w:val="Hyperlink"/>
    <w:basedOn w:val="a0"/>
    <w:uiPriority w:val="99"/>
    <w:qFormat/>
    <w:rsid w:val="00E10B64"/>
    <w:rPr>
      <w:color w:val="0000FF"/>
      <w:u w:val="single"/>
    </w:rPr>
  </w:style>
  <w:style w:type="character" w:customStyle="1" w:styleId="15">
    <w:name w:val="15"/>
    <w:basedOn w:val="a0"/>
    <w:qFormat/>
    <w:rsid w:val="00E10B64"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sid w:val="00E10B64"/>
    <w:rPr>
      <w:rFonts w:ascii="Times New Roman" w:hAnsi="Times New Roman" w:cs="Times New Roman" w:hint="default"/>
    </w:rPr>
  </w:style>
  <w:style w:type="paragraph" w:styleId="a6">
    <w:name w:val="header"/>
    <w:basedOn w:val="a"/>
    <w:link w:val="Char"/>
    <w:rsid w:val="0004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47E1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60D15"/>
    <w:pPr>
      <w:ind w:firstLineChars="200" w:firstLine="420"/>
    </w:pPr>
  </w:style>
  <w:style w:type="paragraph" w:styleId="a8">
    <w:name w:val="Date"/>
    <w:basedOn w:val="a"/>
    <w:link w:val="Char0"/>
    <w:rsid w:val="00720CEE"/>
    <w:pPr>
      <w:ind w:leftChars="2500" w:left="100"/>
    </w:pPr>
  </w:style>
  <w:style w:type="character" w:customStyle="1" w:styleId="Char0">
    <w:name w:val="日期 Char"/>
    <w:basedOn w:val="a0"/>
    <w:link w:val="a8"/>
    <w:rsid w:val="00720CEE"/>
    <w:rPr>
      <w:kern w:val="2"/>
      <w:sz w:val="21"/>
      <w:szCs w:val="21"/>
    </w:rPr>
  </w:style>
  <w:style w:type="character" w:styleId="a9">
    <w:name w:val="FollowedHyperlink"/>
    <w:basedOn w:val="a0"/>
    <w:uiPriority w:val="99"/>
    <w:unhideWhenUsed/>
    <w:rsid w:val="00D21BFE"/>
    <w:rPr>
      <w:color w:val="800080"/>
      <w:u w:val="single"/>
    </w:rPr>
  </w:style>
  <w:style w:type="paragraph" w:customStyle="1" w:styleId="font5">
    <w:name w:val="font5"/>
    <w:basedOn w:val="a"/>
    <w:rsid w:val="00D21B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1B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a">
    <w:name w:val="Balloon Text"/>
    <w:basedOn w:val="a"/>
    <w:link w:val="Char1"/>
    <w:rsid w:val="00BE16FA"/>
    <w:rPr>
      <w:sz w:val="18"/>
      <w:szCs w:val="18"/>
    </w:rPr>
  </w:style>
  <w:style w:type="character" w:customStyle="1" w:styleId="Char1">
    <w:name w:val="批注框文本 Char"/>
    <w:basedOn w:val="a0"/>
    <w:link w:val="aa"/>
    <w:rsid w:val="00BE16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98A3-FB03-4A04-8C3B-BA71A4AD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379</Words>
  <Characters>2164</Characters>
  <Application>Microsoft Office Word</Application>
  <DocSecurity>0</DocSecurity>
  <Lines>18</Lines>
  <Paragraphs>5</Paragraphs>
  <ScaleCrop>false</ScaleCrop>
  <Company>微软中国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2024-06-17T02:06:00Z</dcterms:created>
  <dcterms:modified xsi:type="dcterms:W3CDTF">2024-07-15T02:41:00Z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BDA0C32B78A64C30A722C2405904DED8</vt:lpwstr>
  </property>
</Properties>
</file>