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64" w:rsidRDefault="003203C2">
      <w:pPr>
        <w:spacing w:line="800" w:lineRule="exact"/>
        <w:jc w:val="center"/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</w:pP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长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春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市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企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业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联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合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会</w:t>
      </w:r>
    </w:p>
    <w:p w:rsidR="001D2F9E" w:rsidRPr="001D2F9E" w:rsidRDefault="003203C2" w:rsidP="001D2F9E">
      <w:pPr>
        <w:spacing w:line="800" w:lineRule="exact"/>
        <w:jc w:val="center"/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</w:pP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长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春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市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企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业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家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协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会</w:t>
      </w:r>
    </w:p>
    <w:p w:rsidR="00640442" w:rsidRDefault="00720CEE" w:rsidP="001D2F9E">
      <w:pPr>
        <w:rPr>
          <w:rFonts w:ascii="方正小标宋_GBK" w:eastAsia="方正小标宋_GBK" w:hAnsi="方正粗黑宋简体"/>
          <w:sz w:val="36"/>
          <w:szCs w:val="36"/>
        </w:rPr>
      </w:pPr>
      <w:r>
        <w:rPr>
          <w:rFonts w:ascii="方正小标宋_GBK" w:eastAsia="方正小标宋_GBK" w:hAnsi="方正粗黑宋简体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2057400</wp:posOffset>
            </wp:positionV>
            <wp:extent cx="5400675" cy="76200"/>
            <wp:effectExtent l="19050" t="0" r="9525" b="0"/>
            <wp:wrapTopAndBottom/>
            <wp:docPr id="1" name="图片 2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wps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2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6465F0" w:rsidRDefault="006465F0" w:rsidP="006465F0">
      <w:pPr>
        <w:jc w:val="center"/>
        <w:rPr>
          <w:rFonts w:ascii="方正小标宋_GBK" w:eastAsia="方正小标宋_GBK" w:hAnsi="方正粗黑宋简体"/>
          <w:sz w:val="36"/>
          <w:szCs w:val="36"/>
        </w:rPr>
      </w:pPr>
      <w:r>
        <w:rPr>
          <w:rFonts w:ascii="方正小标宋_GBK" w:eastAsia="方正小标宋_GBK" w:hAnsi="方正粗黑宋简体" w:hint="eastAsia"/>
          <w:sz w:val="36"/>
          <w:szCs w:val="36"/>
        </w:rPr>
        <w:t>关于组织开展“2024长春科技企业50强”</w:t>
      </w:r>
    </w:p>
    <w:p w:rsidR="006465F0" w:rsidRDefault="006465F0" w:rsidP="006465F0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_GBK" w:eastAsia="方正小标宋_GBK" w:hAnsi="方正粗黑宋简体" w:hint="eastAsia"/>
          <w:sz w:val="36"/>
          <w:szCs w:val="36"/>
        </w:rPr>
        <w:t>申报发布活动的通知</w:t>
      </w:r>
    </w:p>
    <w:p w:rsidR="006465F0" w:rsidRDefault="006465F0" w:rsidP="006465F0">
      <w:pPr>
        <w:ind w:firstLine="645"/>
        <w:rPr>
          <w:rFonts w:ascii="仿宋" w:eastAsia="仿宋" w:hAnsi="仿宋" w:hint="eastAsia"/>
          <w:sz w:val="32"/>
          <w:szCs w:val="32"/>
        </w:rPr>
      </w:pPr>
    </w:p>
    <w:p w:rsidR="006465F0" w:rsidRPr="006465F0" w:rsidRDefault="006465F0" w:rsidP="006465F0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学习贯彻中央经济工作会议精神，落实省委关于统筹推进教育科技人才产业一体化发展总体布局，根据市政府关于建立“长春企业100强”申报发布常态化机制的意见，决定开展“长春科技企业50强”申报发布活动。申报发布活动由市科技局、市工信局指导支持，市企业联合会具体组织实施，现将有关事项通知如下：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一、申报资格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1、在长春市域内发展，具有独立法人资格的企业（属于集团公司控股或相对控股的子公司，财务报表合并到集团母公司财务报表的，不列入单独申报范围）。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2、企业生产经营符合国家产业发展方向，主导产品符合国家科技发展领域；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3、“2024长春科技企业50强”申报企业入围门槛为主营业务收入5亿元左右；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4、企业具有省级及以上企业技术中心，有科研团队，人数50以上；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5、企业研发投入占企业主营业务收入比例不低于3%；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6、企业具有多项发明专利，并进行成果利用及转化。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7、发生重大生产安全事故的企业不可申报。 </w:t>
      </w:r>
    </w:p>
    <w:p w:rsidR="006465F0" w:rsidRDefault="006465F0" w:rsidP="006465F0">
      <w:pPr>
        <w:spacing w:line="4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二、认定原则</w:t>
      </w:r>
    </w:p>
    <w:p w:rsidR="006465F0" w:rsidRDefault="006465F0" w:rsidP="006465F0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按主营业务收入、研发投入、行业领军地位、社会贡献及公信力、依法合规经营、照章纳税等原则认定。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三、申报方式和时间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长春企联通过长春企业网及有关渠道向县（市）区、开发区相关部门发布“2024长春科技企业50强”申报活动的通知”，企业自愿申报，基层组织推荐，并按要求填写“2024长春科技企业50强”申报表（附件），同时提交2024年度财务报表复印件及相关证明材料。提供数据或资料须完整准确，否则不列为入围企业。申报企业可登录长春企业网（www.cccenet.cn）下载活动通知（含申报表）等文件。申报发布活动不向企业收取任何费用。 </w:t>
      </w:r>
    </w:p>
    <w:p w:rsidR="006465F0" w:rsidRDefault="006465F0" w:rsidP="006465F0">
      <w:pPr>
        <w:autoSpaceDE w:val="0"/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“2024长春科技企业50强”申报工作采用线下申报，入围企业收到通知后，按要求认真组织填写申报表及相关材料，于12月 31日前寄至长春企联，同时将电子版发送至指定邮箱。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四、审核发布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对企业提交的申报材料进行审核、排序，对初步确定的50强榜单予以公示，对50强企业发展情况进行分析，并在全市教育科技人才大会上发布，以市科技局、市工信局、市企联名义授牌，组织新闻媒体广泛宣传。</w:t>
      </w:r>
    </w:p>
    <w:p w:rsidR="006465F0" w:rsidRDefault="006465F0" w:rsidP="006465F0">
      <w:pPr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联系人：市科技局企业发展处：刘永学 13578773781</w:t>
      </w:r>
    </w:p>
    <w:p w:rsidR="006465F0" w:rsidRDefault="006465F0" w:rsidP="006465F0">
      <w:pPr>
        <w:spacing w:line="460" w:lineRule="exact"/>
        <w:ind w:firstLineChars="600" w:firstLine="19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市工信局科技处：盛丽13159522868</w:t>
      </w:r>
    </w:p>
    <w:p w:rsidR="006465F0" w:rsidRDefault="006465F0" w:rsidP="006465F0">
      <w:pPr>
        <w:spacing w:line="460" w:lineRule="exact"/>
        <w:ind w:firstLineChars="610" w:firstLine="195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市企联综合信息部:赵连忠 </w:t>
      </w:r>
      <w:r>
        <w:rPr>
          <w:rFonts w:ascii="仿宋" w:eastAsia="仿宋" w:hAnsi="仿宋" w:hint="eastAsia"/>
          <w:sz w:val="30"/>
          <w:szCs w:val="30"/>
        </w:rPr>
        <w:t>13074351999</w:t>
      </w:r>
    </w:p>
    <w:p w:rsidR="006465F0" w:rsidRDefault="006465F0" w:rsidP="006465F0">
      <w:pPr>
        <w:autoSpaceDE w:val="0"/>
        <w:spacing w:line="4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箱：337498490@qq.com  邮  编：130033</w:t>
      </w:r>
    </w:p>
    <w:p w:rsidR="006465F0" w:rsidRDefault="006465F0" w:rsidP="006465F0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地  址：长春市昆山路3372号 </w:t>
      </w:r>
    </w:p>
    <w:p w:rsidR="006465F0" w:rsidRDefault="006465F0" w:rsidP="006465F0">
      <w:pPr>
        <w:autoSpaceDE w:val="0"/>
        <w:spacing w:line="460" w:lineRule="exact"/>
        <w:rPr>
          <w:rFonts w:ascii="仿宋" w:eastAsia="仿宋" w:hAnsi="仿宋" w:hint="eastAsia"/>
          <w:sz w:val="32"/>
          <w:szCs w:val="32"/>
        </w:rPr>
      </w:pPr>
    </w:p>
    <w:p w:rsidR="006465F0" w:rsidRDefault="006465F0" w:rsidP="006465F0">
      <w:pPr>
        <w:autoSpaceDE w:val="0"/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 2024长春科技企业50强申报表</w:t>
      </w:r>
    </w:p>
    <w:p w:rsidR="006465F0" w:rsidRDefault="006465F0" w:rsidP="006465F0">
      <w:pPr>
        <w:autoSpaceDE w:val="0"/>
        <w:spacing w:line="460" w:lineRule="exact"/>
        <w:ind w:firstLine="645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hint="eastAsia"/>
        </w:rPr>
        <w:pict>
          <v:group id="_x0000_s1035" style="position:absolute;left:0;text-align:left;margin-left:165.75pt;margin-top:8.35pt;width:256.1pt;height:119.05pt;z-index:-251655168;mso-position-horizontal-relative:text;mso-position-vertical-relative:text" coordorigin="2606,3195" coordsize="5122,2381">
            <v:group id="_x0000_s1036" style="position:absolute;left:2606;top:3195;width:2381;height:2381" coordorigin="3761,4605" coordsize="2381,2381">
              <v:oval id="_x0000_s1037" style="position:absolute;left:3761;top:4605;width:2381;height:2381" strokecolor="red" strokeweight="3pt"/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8" type="#_x0000_t144" style="position:absolute;left:4062;top:4890;width:1814;height:1814" adj="9012610" fillcolor="red" strokecolor="red" strokeweight=".2pt">
                <v:textpath style="font-family:&quot;宋体&quot;;font-weight:bold;v-text-spacing:1.5;v-same-letter-heights:t" fitshape="t" string="长春市企业联合会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39" type="#_x0000_t12" style="position:absolute;left:4632;top:5395;width:680;height:680" fillcolor="red" strokecolor="red"/>
            </v:group>
            <v:group id="_x0000_s1040" style="position:absolute;left:5347;top:3195;width:2381;height:2381" coordorigin="6399,4620" coordsize="2381,2381">
              <v:oval id="_x0000_s1041" style="position:absolute;left:6399;top:4620;width:2381;height:2381" strokecolor="red" strokeweight="3pt"/>
              <v:shape id="_x0000_s1042" type="#_x0000_t12" style="position:absolute;left:7270;top:5461;width:680;height:680" fillcolor="red" strokecolor="red"/>
              <v:shape id="_x0000_s1043" type="#_x0000_t144" style="position:absolute;left:6682;top:4895;width:1814;height:1814" adj="9012610" fillcolor="red" strokecolor="red" strokeweight=".3pt">
                <v:textpath style="font-family:&quot;宋体&quot;;font-weight:bold;v-text-spacing:1.5;v-same-letter-heights:t" fitshape="t" string="长春市企业家协会"/>
              </v:shape>
            </v:group>
          </v:group>
        </w:pic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6465F0" w:rsidRDefault="006465F0" w:rsidP="006465F0">
      <w:pPr>
        <w:autoSpaceDE w:val="0"/>
        <w:spacing w:line="460" w:lineRule="exact"/>
        <w:ind w:firstLineChars="1350" w:firstLine="4320"/>
        <w:rPr>
          <w:rFonts w:ascii="仿宋" w:eastAsia="仿宋" w:hAnsi="仿宋" w:cs="楷体" w:hint="eastAsia"/>
          <w:sz w:val="32"/>
          <w:szCs w:val="32"/>
        </w:rPr>
      </w:pPr>
    </w:p>
    <w:p w:rsidR="006465F0" w:rsidRDefault="006465F0" w:rsidP="006465F0">
      <w:pPr>
        <w:autoSpaceDE w:val="0"/>
        <w:spacing w:line="460" w:lineRule="exact"/>
        <w:ind w:firstLineChars="1500" w:firstLine="4800"/>
        <w:rPr>
          <w:rStyle w:val="16"/>
          <w:rFonts w:ascii="仿宋" w:hAnsi="仿宋" w:cs="楷体" w:hint="eastAsia"/>
        </w:rPr>
      </w:pPr>
      <w:r>
        <w:rPr>
          <w:rFonts w:ascii="仿宋" w:eastAsia="仿宋" w:hAnsi="仿宋" w:cs="楷体" w:hint="eastAsia"/>
          <w:sz w:val="32"/>
          <w:szCs w:val="32"/>
        </w:rPr>
        <w:t>2024年12月23日</w:t>
      </w:r>
    </w:p>
    <w:p w:rsidR="006465F0" w:rsidRDefault="006465F0" w:rsidP="006465F0">
      <w:pPr>
        <w:rPr>
          <w:rStyle w:val="16"/>
          <w:rFonts w:ascii="仿宋" w:hAnsi="仿宋" w:hint="eastAsia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lastRenderedPageBreak/>
        <w:t>附件：</w:t>
      </w:r>
    </w:p>
    <w:p w:rsidR="006465F0" w:rsidRDefault="006465F0" w:rsidP="006465F0">
      <w:pPr>
        <w:spacing w:line="560" w:lineRule="exact"/>
        <w:jc w:val="center"/>
        <w:rPr>
          <w:rStyle w:val="16"/>
          <w:rFonts w:ascii="华文中宋" w:eastAsia="华文中宋" w:hAnsi="华文中宋" w:hint="eastAsia"/>
          <w:bCs/>
          <w:color w:val="000000"/>
          <w:sz w:val="36"/>
          <w:szCs w:val="36"/>
        </w:rPr>
      </w:pPr>
      <w:r>
        <w:rPr>
          <w:rStyle w:val="16"/>
          <w:rFonts w:ascii="华文中宋" w:eastAsia="华文中宋" w:hAnsi="华文中宋" w:hint="eastAsia"/>
          <w:bCs/>
          <w:color w:val="000000"/>
          <w:sz w:val="36"/>
          <w:szCs w:val="36"/>
        </w:rPr>
        <w:t>2024长春科技企业50强申报表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3"/>
        <w:gridCol w:w="1491"/>
        <w:gridCol w:w="384"/>
        <w:gridCol w:w="936"/>
        <w:gridCol w:w="97"/>
        <w:gridCol w:w="616"/>
        <w:gridCol w:w="660"/>
        <w:gridCol w:w="283"/>
        <w:gridCol w:w="684"/>
        <w:gridCol w:w="534"/>
        <w:gridCol w:w="200"/>
        <w:gridCol w:w="142"/>
        <w:gridCol w:w="1670"/>
      </w:tblGrid>
      <w:tr w:rsidR="006465F0" w:rsidTr="006465F0">
        <w:trPr>
          <w:cantSplit/>
          <w:trHeight w:val="865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4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4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企业性质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国有（  ）  民营（  ）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 w:hint="eastAsia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中外合资（  ）股份制（</w:t>
            </w:r>
            <w:r>
              <w:rPr>
                <w:rStyle w:val="16"/>
                <w:rFonts w:ascii="宋体" w:eastAsia="仿宋" w:hAnsi="宋体" w:hint="eastAsia"/>
                <w:color w:val="000000"/>
              </w:rPr>
              <w:t> 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）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外资（  ）港奥台（</w:t>
            </w:r>
            <w:r>
              <w:rPr>
                <w:rStyle w:val="16"/>
                <w:rFonts w:ascii="宋体" w:eastAsia="仿宋" w:hAnsi="宋体" w:hint="eastAsia"/>
                <w:color w:val="000000"/>
              </w:rPr>
              <w:t> 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通讯地址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邮政编码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企业网址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电子信箱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相关人员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姓  名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职  务（部门）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ind w:rightChars="-100" w:right="-210" w:firstLineChars="100" w:firstLine="21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电  话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手机号码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主要负责人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工作联系人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主营业务</w:t>
            </w:r>
          </w:p>
        </w:tc>
        <w:tc>
          <w:tcPr>
            <w:tcW w:w="77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企业技术中心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国家（  ）省（  ）市（  ）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研发人员数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 xml:space="preserve">2023年     人    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    人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专精特新企业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国家（  ）省（  ）市（  ）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获资金支持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 xml:space="preserve">2023年   万元    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  万元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营业收入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利润总额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纳税总额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资产总额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  <w:spacing w:val="-20"/>
              </w:rPr>
              <w:t>固定资产投入</w:t>
            </w: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2023年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613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 w:hint="eastAsia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研发费用</w:t>
            </w:r>
          </w:p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研发投入占营业收入%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战略性新兴</w:t>
            </w:r>
          </w:p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产业业务收入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ind w:firstLineChars="100" w:firstLine="21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引进人才数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安置就业人数</w:t>
            </w:r>
          </w:p>
        </w:tc>
      </w:tr>
      <w:tr w:rsidR="006465F0" w:rsidTr="006465F0">
        <w:trPr>
          <w:trHeight w:val="49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2023年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指标（项）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拥有有效专利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发明专利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参与制定标准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国际标准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国家标准</w:t>
            </w: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2023年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6465F0" w:rsidTr="006465F0">
        <w:trPr>
          <w:trHeight w:val="2423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主要负责人（签字）：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 w:hint="eastAsia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申报企业（盖章）：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 w:hint="eastAsia"/>
                <w:color w:val="000000"/>
              </w:rPr>
            </w:pP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 w:hint="eastAsia"/>
                <w:color w:val="000000"/>
              </w:rPr>
            </w:pPr>
          </w:p>
          <w:p w:rsidR="006465F0" w:rsidRDefault="006465F0">
            <w:pPr>
              <w:spacing w:line="240" w:lineRule="exact"/>
              <w:ind w:firstLineChars="300" w:firstLine="63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 月   日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申报指标数据属实。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 w:hint="eastAsia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主管财务负责人（签字）：</w:t>
            </w:r>
          </w:p>
          <w:p w:rsidR="006465F0" w:rsidRDefault="006465F0">
            <w:pPr>
              <w:spacing w:line="240" w:lineRule="exact"/>
              <w:rPr>
                <w:rStyle w:val="16"/>
                <w:rFonts w:ascii="仿宋" w:eastAsia="仿宋" w:hAnsi="仿宋" w:hint="eastAsia"/>
                <w:color w:val="000000"/>
              </w:rPr>
            </w:pPr>
          </w:p>
          <w:p w:rsidR="006465F0" w:rsidRDefault="006465F0">
            <w:pPr>
              <w:spacing w:line="240" w:lineRule="exact"/>
              <w:ind w:leftChars="400" w:left="840" w:firstLineChars="1150" w:firstLine="2415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22024年  月  日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F0" w:rsidRDefault="006465F0">
            <w:pPr>
              <w:spacing w:line="240" w:lineRule="exact"/>
              <w:ind w:firstLineChars="200" w:firstLine="42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提交2024年相关财务报表(复印件)或证明材料认定意见。</w:t>
            </w:r>
          </w:p>
          <w:p w:rsidR="006465F0" w:rsidRDefault="006465F0">
            <w:pPr>
              <w:spacing w:line="240" w:lineRule="exact"/>
              <w:ind w:firstLineChars="200" w:firstLine="420"/>
              <w:rPr>
                <w:rStyle w:val="16"/>
                <w:rFonts w:ascii="仿宋" w:eastAsia="仿宋" w:hAnsi="仿宋" w:hint="eastAsia"/>
                <w:color w:val="000000"/>
              </w:rPr>
            </w:pPr>
            <w:r>
              <w:rPr>
                <w:rStyle w:val="16"/>
                <w:rFonts w:ascii="宋体" w:eastAsia="仿宋" w:hAnsi="宋体" w:hint="eastAsia"/>
                <w:color w:val="000000"/>
              </w:rPr>
              <w:t> </w:t>
            </w:r>
          </w:p>
          <w:p w:rsidR="006465F0" w:rsidRDefault="006465F0">
            <w:pPr>
              <w:spacing w:line="240" w:lineRule="exact"/>
              <w:ind w:leftChars="400" w:left="840" w:firstLineChars="1150" w:firstLine="2415"/>
              <w:rPr>
                <w:rStyle w:val="16"/>
                <w:rFonts w:ascii="仿宋" w:eastAsia="仿宋" w:hAnsi="仿宋" w:hint="eastAsia"/>
                <w:color w:val="000000"/>
              </w:rPr>
            </w:pPr>
          </w:p>
          <w:p w:rsidR="006465F0" w:rsidRDefault="006465F0">
            <w:pPr>
              <w:spacing w:line="240" w:lineRule="exact"/>
              <w:ind w:leftChars="400" w:left="84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2024年  月   日</w:t>
            </w:r>
          </w:p>
        </w:tc>
      </w:tr>
    </w:tbl>
    <w:p w:rsidR="00720CEE" w:rsidRDefault="00720CEE" w:rsidP="006465F0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sectPr w:rsidR="00720CEE" w:rsidSect="002721F3">
      <w:footerReference w:type="even" r:id="rId9"/>
      <w:footerReference w:type="default" r:id="rId10"/>
      <w:pgSz w:w="11906" w:h="16838"/>
      <w:pgMar w:top="1276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16" w:rsidRDefault="009E1216" w:rsidP="00E10B64">
      <w:r>
        <w:separator/>
      </w:r>
    </w:p>
  </w:endnote>
  <w:endnote w:type="continuationSeparator" w:id="0">
    <w:p w:rsidR="009E1216" w:rsidRDefault="009E1216" w:rsidP="00E1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9" w:rsidRDefault="00A35334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0179A9">
      <w:rPr>
        <w:rStyle w:val="a4"/>
      </w:rPr>
      <w:instrText xml:space="preserve">PAGE  </w:instrText>
    </w:r>
    <w:r>
      <w:fldChar w:fldCharType="end"/>
    </w:r>
  </w:p>
  <w:p w:rsidR="000179A9" w:rsidRDefault="00017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9" w:rsidRDefault="00A35334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0179A9">
      <w:rPr>
        <w:rStyle w:val="a4"/>
      </w:rPr>
      <w:instrText xml:space="preserve">PAGE  </w:instrText>
    </w:r>
    <w:r>
      <w:fldChar w:fldCharType="separate"/>
    </w:r>
    <w:r w:rsidR="004D3E5A">
      <w:rPr>
        <w:rStyle w:val="a4"/>
        <w:noProof/>
      </w:rPr>
      <w:t>2</w:t>
    </w:r>
    <w:r>
      <w:fldChar w:fldCharType="end"/>
    </w:r>
  </w:p>
  <w:p w:rsidR="000179A9" w:rsidRDefault="00017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16" w:rsidRDefault="009E1216" w:rsidP="00E10B64">
      <w:r>
        <w:separator/>
      </w:r>
    </w:p>
  </w:footnote>
  <w:footnote w:type="continuationSeparator" w:id="0">
    <w:p w:rsidR="009E1216" w:rsidRDefault="009E1216" w:rsidP="00E1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FCAE"/>
    <w:multiLevelType w:val="singleLevel"/>
    <w:tmpl w:val="02F0FC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32551"/>
    <w:multiLevelType w:val="hybridMultilevel"/>
    <w:tmpl w:val="DD325088"/>
    <w:lvl w:ilvl="0" w:tplc="809C6D7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3193B42"/>
    <w:multiLevelType w:val="hybridMultilevel"/>
    <w:tmpl w:val="54F6CC3C"/>
    <w:lvl w:ilvl="0" w:tplc="1B62C88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1075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30804"/>
    <w:rsid w:val="000179A9"/>
    <w:rsid w:val="00047E19"/>
    <w:rsid w:val="00084119"/>
    <w:rsid w:val="0008781A"/>
    <w:rsid w:val="00091AD7"/>
    <w:rsid w:val="000C0DD4"/>
    <w:rsid w:val="000E52EA"/>
    <w:rsid w:val="000F0B59"/>
    <w:rsid w:val="001127A4"/>
    <w:rsid w:val="001433F4"/>
    <w:rsid w:val="00152328"/>
    <w:rsid w:val="001559F7"/>
    <w:rsid w:val="0016074A"/>
    <w:rsid w:val="0017478A"/>
    <w:rsid w:val="00176F4B"/>
    <w:rsid w:val="001A0F8D"/>
    <w:rsid w:val="001B1356"/>
    <w:rsid w:val="001C0ADA"/>
    <w:rsid w:val="001D2F9E"/>
    <w:rsid w:val="001D348C"/>
    <w:rsid w:val="0021150F"/>
    <w:rsid w:val="00217C05"/>
    <w:rsid w:val="00225A9C"/>
    <w:rsid w:val="00271492"/>
    <w:rsid w:val="002721F3"/>
    <w:rsid w:val="002735A8"/>
    <w:rsid w:val="002833B2"/>
    <w:rsid w:val="002B0179"/>
    <w:rsid w:val="002B1194"/>
    <w:rsid w:val="002C78D9"/>
    <w:rsid w:val="002D4AA9"/>
    <w:rsid w:val="00300F5B"/>
    <w:rsid w:val="003203C2"/>
    <w:rsid w:val="00363789"/>
    <w:rsid w:val="00373989"/>
    <w:rsid w:val="0038448D"/>
    <w:rsid w:val="00394659"/>
    <w:rsid w:val="00394FB8"/>
    <w:rsid w:val="003A3B64"/>
    <w:rsid w:val="003A71CA"/>
    <w:rsid w:val="003A746B"/>
    <w:rsid w:val="003B7339"/>
    <w:rsid w:val="003D132F"/>
    <w:rsid w:val="003D2DBB"/>
    <w:rsid w:val="003D63C1"/>
    <w:rsid w:val="004104B6"/>
    <w:rsid w:val="00417965"/>
    <w:rsid w:val="00455852"/>
    <w:rsid w:val="00466FF2"/>
    <w:rsid w:val="00480F4A"/>
    <w:rsid w:val="004D3E5A"/>
    <w:rsid w:val="00522ECC"/>
    <w:rsid w:val="00525829"/>
    <w:rsid w:val="00575DC9"/>
    <w:rsid w:val="0059028B"/>
    <w:rsid w:val="00596582"/>
    <w:rsid w:val="00612698"/>
    <w:rsid w:val="006231D8"/>
    <w:rsid w:val="0063082D"/>
    <w:rsid w:val="00640442"/>
    <w:rsid w:val="006465F0"/>
    <w:rsid w:val="0064732D"/>
    <w:rsid w:val="00682D85"/>
    <w:rsid w:val="006A552B"/>
    <w:rsid w:val="006D5272"/>
    <w:rsid w:val="006F02D1"/>
    <w:rsid w:val="00704821"/>
    <w:rsid w:val="0070662D"/>
    <w:rsid w:val="0072011E"/>
    <w:rsid w:val="00720CEE"/>
    <w:rsid w:val="007509F1"/>
    <w:rsid w:val="00754961"/>
    <w:rsid w:val="007712E7"/>
    <w:rsid w:val="008218E3"/>
    <w:rsid w:val="008248C5"/>
    <w:rsid w:val="008604E5"/>
    <w:rsid w:val="00864F98"/>
    <w:rsid w:val="008734F1"/>
    <w:rsid w:val="00873844"/>
    <w:rsid w:val="00881ECF"/>
    <w:rsid w:val="008B725A"/>
    <w:rsid w:val="008C46C4"/>
    <w:rsid w:val="008C518E"/>
    <w:rsid w:val="008D0360"/>
    <w:rsid w:val="008D5A12"/>
    <w:rsid w:val="008D7574"/>
    <w:rsid w:val="008F420A"/>
    <w:rsid w:val="00915451"/>
    <w:rsid w:val="009349C6"/>
    <w:rsid w:val="00956B84"/>
    <w:rsid w:val="009667B7"/>
    <w:rsid w:val="0099635D"/>
    <w:rsid w:val="009A3525"/>
    <w:rsid w:val="009C60DA"/>
    <w:rsid w:val="009E1216"/>
    <w:rsid w:val="009F05FE"/>
    <w:rsid w:val="00A243B3"/>
    <w:rsid w:val="00A35334"/>
    <w:rsid w:val="00A40A00"/>
    <w:rsid w:val="00A40FBC"/>
    <w:rsid w:val="00A463FC"/>
    <w:rsid w:val="00A64F18"/>
    <w:rsid w:val="00AA2C57"/>
    <w:rsid w:val="00AB048A"/>
    <w:rsid w:val="00AB40D5"/>
    <w:rsid w:val="00AE0365"/>
    <w:rsid w:val="00B12CF7"/>
    <w:rsid w:val="00B26148"/>
    <w:rsid w:val="00B5580A"/>
    <w:rsid w:val="00B8593F"/>
    <w:rsid w:val="00BE16FA"/>
    <w:rsid w:val="00BF0541"/>
    <w:rsid w:val="00C116F5"/>
    <w:rsid w:val="00C46005"/>
    <w:rsid w:val="00CA2126"/>
    <w:rsid w:val="00CB5D53"/>
    <w:rsid w:val="00CE4552"/>
    <w:rsid w:val="00CF5813"/>
    <w:rsid w:val="00D124BF"/>
    <w:rsid w:val="00D14505"/>
    <w:rsid w:val="00D21BFE"/>
    <w:rsid w:val="00D30419"/>
    <w:rsid w:val="00D62E53"/>
    <w:rsid w:val="00D6527D"/>
    <w:rsid w:val="00D676A7"/>
    <w:rsid w:val="00D900B5"/>
    <w:rsid w:val="00DB596E"/>
    <w:rsid w:val="00DE28B8"/>
    <w:rsid w:val="00E101BA"/>
    <w:rsid w:val="00E10B64"/>
    <w:rsid w:val="00E11385"/>
    <w:rsid w:val="00E274B2"/>
    <w:rsid w:val="00E60D15"/>
    <w:rsid w:val="00E74915"/>
    <w:rsid w:val="00E75E33"/>
    <w:rsid w:val="00ED5163"/>
    <w:rsid w:val="00EE7476"/>
    <w:rsid w:val="00F01A9A"/>
    <w:rsid w:val="00F44887"/>
    <w:rsid w:val="00F8302C"/>
    <w:rsid w:val="00FA07BE"/>
    <w:rsid w:val="00FA49F0"/>
    <w:rsid w:val="00FB20D2"/>
    <w:rsid w:val="00FB5C9D"/>
    <w:rsid w:val="00FC1EF4"/>
    <w:rsid w:val="00FD2231"/>
    <w:rsid w:val="04440724"/>
    <w:rsid w:val="046B39D4"/>
    <w:rsid w:val="1090632E"/>
    <w:rsid w:val="10B56779"/>
    <w:rsid w:val="13E12971"/>
    <w:rsid w:val="1BDD0947"/>
    <w:rsid w:val="226F44B0"/>
    <w:rsid w:val="40DA78F6"/>
    <w:rsid w:val="476B6E1F"/>
    <w:rsid w:val="500B1F6E"/>
    <w:rsid w:val="53230804"/>
    <w:rsid w:val="590F13E3"/>
    <w:rsid w:val="60A2317E"/>
    <w:rsid w:val="66BC48FC"/>
    <w:rsid w:val="6F383B72"/>
    <w:rsid w:val="725E601E"/>
    <w:rsid w:val="7EFC1C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B6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10B64"/>
  </w:style>
  <w:style w:type="character" w:styleId="a5">
    <w:name w:val="Hyperlink"/>
    <w:basedOn w:val="a0"/>
    <w:uiPriority w:val="99"/>
    <w:qFormat/>
    <w:rsid w:val="00E10B64"/>
    <w:rPr>
      <w:color w:val="0000FF"/>
      <w:u w:val="single"/>
    </w:rPr>
  </w:style>
  <w:style w:type="character" w:customStyle="1" w:styleId="15">
    <w:name w:val="15"/>
    <w:basedOn w:val="a0"/>
    <w:qFormat/>
    <w:rsid w:val="00E10B64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E10B64"/>
    <w:rPr>
      <w:rFonts w:ascii="Times New Roman" w:hAnsi="Times New Roman" w:cs="Times New Roman" w:hint="default"/>
    </w:rPr>
  </w:style>
  <w:style w:type="paragraph" w:styleId="a6">
    <w:name w:val="header"/>
    <w:basedOn w:val="a"/>
    <w:link w:val="Char"/>
    <w:rsid w:val="0004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47E1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60D15"/>
    <w:pPr>
      <w:ind w:firstLineChars="200" w:firstLine="420"/>
    </w:pPr>
  </w:style>
  <w:style w:type="paragraph" w:styleId="a8">
    <w:name w:val="Date"/>
    <w:basedOn w:val="a"/>
    <w:link w:val="Char0"/>
    <w:rsid w:val="00720CEE"/>
    <w:pPr>
      <w:ind w:leftChars="2500" w:left="100"/>
    </w:pPr>
  </w:style>
  <w:style w:type="character" w:customStyle="1" w:styleId="Char0">
    <w:name w:val="日期 Char"/>
    <w:basedOn w:val="a0"/>
    <w:link w:val="a8"/>
    <w:rsid w:val="00720CEE"/>
    <w:rPr>
      <w:kern w:val="2"/>
      <w:sz w:val="21"/>
      <w:szCs w:val="21"/>
    </w:rPr>
  </w:style>
  <w:style w:type="character" w:styleId="a9">
    <w:name w:val="FollowedHyperlink"/>
    <w:basedOn w:val="a0"/>
    <w:uiPriority w:val="99"/>
    <w:unhideWhenUsed/>
    <w:rsid w:val="00D21BFE"/>
    <w:rPr>
      <w:color w:val="800080"/>
      <w:u w:val="single"/>
    </w:rPr>
  </w:style>
  <w:style w:type="paragraph" w:customStyle="1" w:styleId="font5">
    <w:name w:val="font5"/>
    <w:basedOn w:val="a"/>
    <w:rsid w:val="00D21B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Balloon Text"/>
    <w:basedOn w:val="a"/>
    <w:link w:val="Char1"/>
    <w:rsid w:val="00BE16FA"/>
    <w:rPr>
      <w:sz w:val="18"/>
      <w:szCs w:val="18"/>
    </w:rPr>
  </w:style>
  <w:style w:type="character" w:customStyle="1" w:styleId="Char1">
    <w:name w:val="批注框文本 Char"/>
    <w:basedOn w:val="a0"/>
    <w:link w:val="aa"/>
    <w:rsid w:val="00BE16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FC5A-D91C-4F56-BD05-22318080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2024-12-23T07:45:00Z</cp:lastPrinted>
  <dcterms:created xsi:type="dcterms:W3CDTF">2024-12-23T06:26:00Z</dcterms:created>
  <dcterms:modified xsi:type="dcterms:W3CDTF">2024-12-24T01:03:00Z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BDA0C32B78A64C30A722C2405904DED8</vt:lpwstr>
  </property>
</Properties>
</file>